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EB1" w:rsidRPr="00544EB1" w:rsidRDefault="00544EB1" w:rsidP="00544EB1">
      <w:pPr>
        <w:tabs>
          <w:tab w:val="center" w:pos="4536"/>
          <w:tab w:val="right" w:pos="8280"/>
          <w:tab w:val="right" w:pos="9639"/>
        </w:tabs>
        <w:ind w:right="2"/>
        <w:rPr>
          <w:rFonts w:ascii="Arial" w:hAnsi="Arial" w:cs="Arial"/>
          <w:b/>
          <w:bCs/>
          <w:sz w:val="22"/>
        </w:rPr>
      </w:pPr>
      <w:bookmarkStart w:id="0" w:name="_GoBack"/>
      <w:bookmarkEnd w:id="0"/>
      <w:r w:rsidRPr="007667F7">
        <w:rPr>
          <w:rFonts w:ascii="Arial" w:hAnsi="Arial" w:cs="Arial"/>
          <w:b/>
          <w:bCs/>
          <w:sz w:val="22"/>
        </w:rPr>
        <w:t>3GPP TSG RAN WG1 #100</w:t>
      </w:r>
      <w:r w:rsidR="004B08FD" w:rsidRPr="004B08FD">
        <w:rPr>
          <w:rFonts w:ascii="Arial" w:hAnsi="Arial" w:cs="Arial"/>
          <w:b/>
          <w:bCs/>
          <w:sz w:val="22"/>
        </w:rPr>
        <w:t>bis</w:t>
      </w:r>
      <w:r w:rsidRPr="007667F7">
        <w:rPr>
          <w:rFonts w:ascii="Arial" w:hAnsi="Arial" w:cs="Arial"/>
          <w:b/>
          <w:bCs/>
          <w:sz w:val="22"/>
        </w:rPr>
        <w:tab/>
      </w:r>
      <w:r w:rsidRPr="007667F7">
        <w:rPr>
          <w:rFonts w:ascii="Arial" w:hAnsi="Arial" w:cs="Arial"/>
          <w:b/>
          <w:bCs/>
          <w:sz w:val="22"/>
        </w:rPr>
        <w:tab/>
      </w:r>
      <w:r w:rsidRPr="007667F7">
        <w:rPr>
          <w:rFonts w:ascii="Arial" w:hAnsi="Arial" w:cs="Arial"/>
          <w:b/>
          <w:bCs/>
          <w:sz w:val="22"/>
        </w:rPr>
        <w:tab/>
        <w:t>R1-20</w:t>
      </w:r>
      <w:r w:rsidR="001869D5">
        <w:rPr>
          <w:rFonts w:ascii="Arial" w:hAnsi="Arial" w:cs="Arial"/>
          <w:b/>
          <w:bCs/>
          <w:sz w:val="22"/>
        </w:rPr>
        <w:t>0</w:t>
      </w:r>
      <w:r w:rsidR="003B0166" w:rsidRPr="003B0166">
        <w:rPr>
          <w:rFonts w:ascii="Arial" w:hAnsi="Arial" w:cs="Arial"/>
          <w:b/>
          <w:bCs/>
          <w:sz w:val="22"/>
        </w:rPr>
        <w:t>2135</w:t>
      </w:r>
    </w:p>
    <w:p w:rsidR="00544EB1" w:rsidRDefault="00544EB1" w:rsidP="00544EB1">
      <w:pPr>
        <w:tabs>
          <w:tab w:val="center" w:pos="4536"/>
          <w:tab w:val="right" w:pos="9072"/>
        </w:tabs>
        <w:rPr>
          <w:rFonts w:ascii="Arial" w:eastAsia="MS Mincho" w:hAnsi="Arial" w:cs="Arial"/>
          <w:b/>
          <w:bCs/>
          <w:sz w:val="22"/>
          <w:lang w:eastAsia="ja-JP"/>
        </w:rPr>
      </w:pPr>
      <w:r w:rsidRPr="00544EB1">
        <w:rPr>
          <w:rFonts w:ascii="Arial" w:eastAsia="MS Mincho" w:hAnsi="Arial" w:cs="Arial"/>
          <w:b/>
          <w:bCs/>
          <w:sz w:val="22"/>
          <w:lang w:eastAsia="ja-JP"/>
        </w:rPr>
        <w:t xml:space="preserve">e-Meeting, </w:t>
      </w:r>
      <w:r w:rsidR="004B08FD" w:rsidRPr="004B08FD">
        <w:rPr>
          <w:rFonts w:ascii="Arial" w:eastAsia="MS Mincho" w:hAnsi="Arial" w:cs="Arial"/>
          <w:b/>
          <w:bCs/>
          <w:sz w:val="22"/>
          <w:lang w:eastAsia="ja-JP"/>
        </w:rPr>
        <w:t>April 20th – 30th, 2020</w:t>
      </w:r>
    </w:p>
    <w:p w:rsidR="009441C3" w:rsidRPr="00544EB1" w:rsidRDefault="009441C3" w:rsidP="00544EB1">
      <w:pPr>
        <w:tabs>
          <w:tab w:val="center" w:pos="4536"/>
          <w:tab w:val="right" w:pos="9072"/>
        </w:tabs>
        <w:rPr>
          <w:rFonts w:ascii="Arial" w:eastAsia="MS Mincho" w:hAnsi="Arial" w:cs="Arial"/>
          <w:b/>
          <w:bCs/>
          <w:sz w:val="22"/>
          <w:lang w:eastAsia="ja-JP"/>
        </w:rPr>
      </w:pPr>
    </w:p>
    <w:p w:rsidR="002C4585" w:rsidRPr="00D02CB4" w:rsidRDefault="002C4585" w:rsidP="005F065A">
      <w:pPr>
        <w:tabs>
          <w:tab w:val="left" w:pos="1500"/>
        </w:tabs>
        <w:overflowPunct w:val="0"/>
        <w:autoSpaceDE w:val="0"/>
        <w:autoSpaceDN w:val="0"/>
        <w:adjustRightInd w:val="0"/>
        <w:spacing w:after="60"/>
        <w:jc w:val="both"/>
        <w:textAlignment w:val="baseline"/>
        <w:rPr>
          <w:rFonts w:eastAsia="맑은 고딕"/>
          <w:b/>
          <w:sz w:val="24"/>
          <w:lang w:eastAsia="ko-KR"/>
        </w:rPr>
      </w:pPr>
      <w:r w:rsidRPr="00D02CB4">
        <w:rPr>
          <w:rFonts w:eastAsia="MS Mincho"/>
          <w:b/>
          <w:sz w:val="24"/>
          <w:lang w:eastAsia="zh-CN"/>
        </w:rPr>
        <w:t>Agenda Item:</w:t>
      </w:r>
      <w:r w:rsidRPr="00D02CB4">
        <w:rPr>
          <w:rFonts w:eastAsia="MS Mincho"/>
          <w:b/>
          <w:sz w:val="24"/>
          <w:lang w:eastAsia="zh-CN"/>
        </w:rPr>
        <w:tab/>
      </w:r>
      <w:r w:rsidRPr="00D02CB4">
        <w:rPr>
          <w:rFonts w:eastAsia="MS Mincho"/>
          <w:b/>
          <w:sz w:val="24"/>
          <w:lang w:eastAsia="zh-CN"/>
        </w:rPr>
        <w:tab/>
      </w:r>
      <w:r w:rsidR="00F84273" w:rsidRPr="00D02CB4">
        <w:rPr>
          <w:rFonts w:eastAsia="맑은 고딕"/>
          <w:sz w:val="24"/>
          <w:lang w:eastAsia="ko-KR"/>
        </w:rPr>
        <w:t>7</w:t>
      </w:r>
      <w:r w:rsidR="00A4340A" w:rsidRPr="00D02CB4">
        <w:rPr>
          <w:rFonts w:eastAsia="맑은 고딕"/>
          <w:sz w:val="24"/>
          <w:lang w:eastAsia="ko-KR"/>
        </w:rPr>
        <w:t>.</w:t>
      </w:r>
      <w:r w:rsidR="000C68B1" w:rsidRPr="00D02CB4">
        <w:rPr>
          <w:rFonts w:eastAsia="맑은 고딕"/>
          <w:sz w:val="24"/>
          <w:lang w:eastAsia="ko-KR"/>
        </w:rPr>
        <w:t>2.</w:t>
      </w:r>
      <w:r w:rsidR="00E923AF">
        <w:rPr>
          <w:rFonts w:eastAsia="맑은 고딕"/>
          <w:sz w:val="24"/>
          <w:lang w:eastAsia="ko-KR"/>
        </w:rPr>
        <w:t>5</w:t>
      </w:r>
      <w:r w:rsidR="000C68B1" w:rsidRPr="00D02CB4">
        <w:rPr>
          <w:rFonts w:eastAsia="맑은 고딕"/>
          <w:sz w:val="24"/>
          <w:lang w:eastAsia="ko-KR"/>
        </w:rPr>
        <w:t>.</w:t>
      </w:r>
      <w:r w:rsidR="00E736EA">
        <w:rPr>
          <w:rFonts w:eastAsia="맑은 고딕"/>
          <w:sz w:val="24"/>
          <w:lang w:eastAsia="ko-KR"/>
        </w:rPr>
        <w:t>7</w:t>
      </w:r>
    </w:p>
    <w:p w:rsidR="002C4585" w:rsidRPr="00D02CB4" w:rsidRDefault="002C4585" w:rsidP="005F065A">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Source:</w:t>
      </w:r>
      <w:r w:rsidRPr="00D02CB4">
        <w:rPr>
          <w:rFonts w:eastAsia="MS Mincho"/>
          <w:b/>
          <w:sz w:val="24"/>
          <w:lang w:eastAsia="zh-CN"/>
        </w:rPr>
        <w:tab/>
      </w:r>
      <w:r w:rsidRPr="00D02CB4">
        <w:rPr>
          <w:rFonts w:eastAsia="MS Mincho"/>
          <w:b/>
          <w:sz w:val="24"/>
          <w:lang w:eastAsia="zh-CN"/>
        </w:rPr>
        <w:tab/>
      </w:r>
      <w:r w:rsidRPr="00D02CB4">
        <w:rPr>
          <w:rFonts w:eastAsia="MS Mincho"/>
          <w:sz w:val="24"/>
          <w:lang w:eastAsia="zh-CN"/>
        </w:rPr>
        <w:t>Samsung</w:t>
      </w:r>
    </w:p>
    <w:p w:rsidR="00B14057" w:rsidRPr="008813D7" w:rsidRDefault="00EE4CF5" w:rsidP="00CB738E">
      <w:pPr>
        <w:tabs>
          <w:tab w:val="left" w:pos="1500"/>
        </w:tabs>
        <w:overflowPunct w:val="0"/>
        <w:autoSpaceDE w:val="0"/>
        <w:autoSpaceDN w:val="0"/>
        <w:adjustRightInd w:val="0"/>
        <w:spacing w:after="60"/>
        <w:jc w:val="both"/>
        <w:textAlignment w:val="baseline"/>
        <w:rPr>
          <w:rFonts w:eastAsia="DengXian"/>
          <w:sz w:val="24"/>
          <w:lang w:eastAsia="ko-KR"/>
        </w:rPr>
      </w:pPr>
      <w:r w:rsidRPr="00D02CB4">
        <w:rPr>
          <w:rFonts w:eastAsia="MS Mincho"/>
          <w:b/>
          <w:sz w:val="24"/>
          <w:lang w:eastAsia="zh-CN"/>
        </w:rPr>
        <w:t>Title:</w:t>
      </w:r>
      <w:r w:rsidRPr="00D02CB4">
        <w:rPr>
          <w:rFonts w:eastAsia="MS Mincho"/>
          <w:b/>
          <w:sz w:val="24"/>
          <w:lang w:eastAsia="zh-CN"/>
        </w:rPr>
        <w:tab/>
      </w:r>
      <w:r w:rsidR="004861D6" w:rsidRPr="00D02CB4">
        <w:rPr>
          <w:rFonts w:eastAsia="MS Mincho"/>
          <w:b/>
          <w:sz w:val="24"/>
          <w:lang w:eastAsia="zh-CN"/>
        </w:rPr>
        <w:tab/>
      </w:r>
      <w:r w:rsidR="008813D7">
        <w:rPr>
          <w:rFonts w:eastAsia="맑은 고딕"/>
          <w:sz w:val="24"/>
          <w:lang w:eastAsia="ko-KR"/>
        </w:rPr>
        <w:t xml:space="preserve">Remaining issues for </w:t>
      </w:r>
      <w:r w:rsidR="00E736EA">
        <w:rPr>
          <w:rFonts w:eastAsia="맑은 고딕"/>
          <w:sz w:val="24"/>
          <w:lang w:eastAsia="ko-KR"/>
        </w:rPr>
        <w:t>DL SPS and PHR</w:t>
      </w:r>
    </w:p>
    <w:p w:rsidR="0085027B" w:rsidRPr="00D02CB4" w:rsidRDefault="0085027B" w:rsidP="005F065A">
      <w:pPr>
        <w:tabs>
          <w:tab w:val="left" w:pos="1500"/>
        </w:tabs>
        <w:overflowPunct w:val="0"/>
        <w:autoSpaceDE w:val="0"/>
        <w:autoSpaceDN w:val="0"/>
        <w:adjustRightInd w:val="0"/>
        <w:spacing w:after="60"/>
        <w:jc w:val="both"/>
        <w:textAlignment w:val="baseline"/>
        <w:rPr>
          <w:rFonts w:eastAsia="MS Mincho"/>
          <w:b/>
          <w:sz w:val="24"/>
          <w:lang w:eastAsia="zh-CN"/>
        </w:rPr>
      </w:pPr>
      <w:r w:rsidRPr="00D02CB4">
        <w:rPr>
          <w:rFonts w:eastAsia="MS Mincho"/>
          <w:b/>
          <w:sz w:val="24"/>
          <w:lang w:eastAsia="zh-CN"/>
        </w:rPr>
        <w:t>Document for:</w:t>
      </w:r>
      <w:r w:rsidR="00F07F6D" w:rsidRPr="00D02CB4">
        <w:rPr>
          <w:rFonts w:eastAsia="맑은 고딕"/>
          <w:b/>
          <w:sz w:val="24"/>
          <w:lang w:eastAsia="ko-KR"/>
        </w:rPr>
        <w:tab/>
      </w:r>
      <w:r w:rsidR="00F07F6D" w:rsidRPr="00D02CB4">
        <w:rPr>
          <w:rFonts w:eastAsia="맑은 고딕"/>
          <w:b/>
          <w:sz w:val="24"/>
          <w:lang w:eastAsia="ko-KR"/>
        </w:rPr>
        <w:tab/>
      </w:r>
      <w:r w:rsidR="00075951" w:rsidRPr="00D02CB4">
        <w:rPr>
          <w:rFonts w:eastAsia="MS Mincho"/>
          <w:sz w:val="24"/>
          <w:lang w:eastAsia="zh-CN"/>
        </w:rPr>
        <w:t>Discussion and decision</w:t>
      </w:r>
    </w:p>
    <w:p w:rsidR="00B06A7B" w:rsidRPr="00D02CB4" w:rsidRDefault="006434C4" w:rsidP="005F065A">
      <w:pPr>
        <w:pStyle w:val="1"/>
        <w:spacing w:before="0" w:after="60"/>
        <w:ind w:left="432" w:hanging="403"/>
        <w:jc w:val="both"/>
        <w:rPr>
          <w:lang w:val="en-US" w:eastAsia="ko-KR"/>
        </w:rPr>
      </w:pPr>
      <w:r w:rsidRPr="00D02CB4">
        <w:rPr>
          <w:lang w:val="en-US" w:eastAsia="ko-KR"/>
        </w:rPr>
        <w:t>Introduction</w:t>
      </w:r>
    </w:p>
    <w:p w:rsidR="00484A60" w:rsidRDefault="00D458FF" w:rsidP="00484A60">
      <w:pPr>
        <w:spacing w:after="0"/>
        <w:ind w:firstLineChars="142" w:firstLine="284"/>
        <w:jc w:val="both"/>
        <w:rPr>
          <w:lang w:val="en-US" w:eastAsia="ko-KR"/>
        </w:rPr>
      </w:pPr>
      <w:r>
        <w:rPr>
          <w:lang w:val="en-US" w:eastAsia="ko-KR"/>
        </w:rPr>
        <w:t xml:space="preserve">In last RAN1 meeting, following agreements are made for DL SPS. </w:t>
      </w:r>
      <w:r w:rsidR="00484A60">
        <w:rPr>
          <w:rFonts w:hint="eastAsia"/>
          <w:lang w:val="en-US" w:eastAsia="ko-KR"/>
        </w:rPr>
        <w:t>I</w:t>
      </w:r>
      <w:r w:rsidR="00484A60">
        <w:rPr>
          <w:lang w:val="en-US" w:eastAsia="ko-KR"/>
        </w:rPr>
        <w:t xml:space="preserve">n this contribution, it discusses opens issue for DL SPS and PHR. </w:t>
      </w:r>
    </w:p>
    <w:p w:rsidR="00D458FF" w:rsidRDefault="00D458FF" w:rsidP="00D458FF">
      <w:pPr>
        <w:spacing w:after="0"/>
        <w:ind w:firstLineChars="142" w:firstLine="284"/>
        <w:jc w:val="both"/>
        <w:rPr>
          <w:lang w:val="en-US" w:eastAsia="ko-KR"/>
        </w:rPr>
      </w:pPr>
    </w:p>
    <w:tbl>
      <w:tblPr>
        <w:tblStyle w:val="af"/>
        <w:tblW w:w="0" w:type="auto"/>
        <w:tblLook w:val="04A0" w:firstRow="1" w:lastRow="0" w:firstColumn="1" w:lastColumn="0" w:noHBand="0" w:noVBand="1"/>
      </w:tblPr>
      <w:tblGrid>
        <w:gridCol w:w="9737"/>
      </w:tblGrid>
      <w:tr w:rsidR="00D458FF" w:rsidTr="00D458FF">
        <w:tc>
          <w:tcPr>
            <w:tcW w:w="9737" w:type="dxa"/>
          </w:tcPr>
          <w:p w:rsidR="00D458FF" w:rsidRPr="00D458FF" w:rsidRDefault="00D458FF" w:rsidP="00D458FF">
            <w:pPr>
              <w:rPr>
                <w:lang w:val="en-US" w:eastAsia="x-none"/>
              </w:rPr>
            </w:pPr>
            <w:r w:rsidRPr="00D458FF">
              <w:rPr>
                <w:highlight w:val="green"/>
                <w:lang w:val="en-US" w:eastAsia="x-none"/>
              </w:rPr>
              <w:t>Agreements</w:t>
            </w:r>
            <w:r w:rsidRPr="00D458FF">
              <w:rPr>
                <w:lang w:val="en-US" w:eastAsia="x-none"/>
              </w:rPr>
              <w:t>:</w:t>
            </w:r>
          </w:p>
          <w:p w:rsidR="00D458FF" w:rsidRPr="00D458FF" w:rsidRDefault="00D458FF" w:rsidP="00D458FF">
            <w:pPr>
              <w:wordWrap w:val="0"/>
              <w:rPr>
                <w:lang w:val="en-US" w:eastAsia="ko-KR"/>
              </w:rPr>
            </w:pPr>
            <w:r w:rsidRPr="00D458FF">
              <w:rPr>
                <w:lang w:eastAsia="ko-KR"/>
              </w:rPr>
              <w:t xml:space="preserve">For a UE not indicating a capability to receive more than one unicast PDSCH per slot, in a slot with </w:t>
            </w:r>
            <w:r w:rsidRPr="00D458FF">
              <w:rPr>
                <w:lang w:eastAsia="x-none"/>
              </w:rPr>
              <w:t xml:space="preserve">more than one SPS PDSCHs each without a corresponding PDCCH and no </w:t>
            </w:r>
            <w:r w:rsidRPr="00D458FF">
              <w:rPr>
                <w:rFonts w:cs="Times"/>
                <w:lang w:eastAsia="ko-KR"/>
              </w:rPr>
              <w:t xml:space="preserve">dynamic scheduled PDSCH and/or </w:t>
            </w:r>
            <w:r w:rsidRPr="00D458FF">
              <w:rPr>
                <w:rFonts w:cs="Times"/>
                <w:strike/>
                <w:color w:val="FF0000"/>
                <w:lang w:eastAsia="ko-KR"/>
              </w:rPr>
              <w:t xml:space="preserve">for </w:t>
            </w:r>
            <w:r w:rsidRPr="00D458FF">
              <w:rPr>
                <w:rFonts w:cs="Times"/>
                <w:lang w:eastAsia="ko-KR"/>
              </w:rPr>
              <w:t>SPS PDSCH release</w:t>
            </w:r>
            <w:r w:rsidRPr="00D458FF">
              <w:rPr>
                <w:lang w:eastAsia="x-none"/>
              </w:rPr>
              <w:t>,</w:t>
            </w:r>
            <w:r w:rsidRPr="00D458FF">
              <w:rPr>
                <w:lang w:eastAsia="ko-KR"/>
              </w:rPr>
              <w:t xml:space="preserve"> a UE is not required to receive SPS PDSCHs other than the SPS PDSCH with the lowest SPS configuration index among SPS PDSCHs in a slot (regardless of whether SPS PDSCHs are overlapped or not).</w:t>
            </w:r>
          </w:p>
          <w:p w:rsidR="00D458FF" w:rsidRPr="00D458FF" w:rsidRDefault="00D458FF" w:rsidP="00D458FF">
            <w:pPr>
              <w:autoSpaceDE w:val="0"/>
              <w:autoSpaceDN w:val="0"/>
              <w:spacing w:line="240" w:lineRule="atLeast"/>
              <w:ind w:left="800" w:hanging="400"/>
              <w:jc w:val="both"/>
              <w:rPr>
                <w:lang w:eastAsia="ko-KR"/>
              </w:rPr>
            </w:pPr>
            <w:r w:rsidRPr="00D458FF">
              <w:rPr>
                <w:rFonts w:ascii="Wingdings" w:hAnsi="Wingdings"/>
                <w:lang w:eastAsia="ko-KR"/>
              </w:rPr>
              <w:t></w:t>
            </w:r>
            <w:r w:rsidRPr="00D458FF">
              <w:rPr>
                <w:lang w:eastAsia="ko-KR"/>
              </w:rPr>
              <w:t>   The UE shall report HARQ-ACK feedback only for the SPS PDSCH with the lowest SPS configuration index among SPS PDSCHs in the slot.</w:t>
            </w:r>
          </w:p>
          <w:p w:rsidR="00D458FF" w:rsidRPr="00D458FF" w:rsidRDefault="00D458FF" w:rsidP="00D458FF">
            <w:pPr>
              <w:rPr>
                <w:lang w:val="en-US" w:eastAsia="x-none"/>
              </w:rPr>
            </w:pPr>
            <w:r w:rsidRPr="00D458FF">
              <w:rPr>
                <w:highlight w:val="green"/>
                <w:lang w:val="en-US" w:eastAsia="x-none"/>
              </w:rPr>
              <w:t>Agreements</w:t>
            </w:r>
            <w:r w:rsidRPr="00D458FF">
              <w:rPr>
                <w:lang w:val="en-US" w:eastAsia="x-none"/>
              </w:rPr>
              <w:t>:</w:t>
            </w:r>
          </w:p>
          <w:p w:rsidR="00D458FF" w:rsidRPr="00D458FF" w:rsidRDefault="00D458FF" w:rsidP="00D458FF">
            <w:pPr>
              <w:wordWrap w:val="0"/>
              <w:rPr>
                <w:lang w:eastAsia="ko-KR"/>
              </w:rPr>
            </w:pPr>
            <w:r w:rsidRPr="00D458FF">
              <w:rPr>
                <w:lang w:eastAsia="ko-KR"/>
              </w:rPr>
              <w:t xml:space="preserve">In a slot with more than one SPS PDSCHs each without a corresponding PDCCH, </w:t>
            </w:r>
            <w:r w:rsidRPr="00D458FF">
              <w:rPr>
                <w:strike/>
                <w:color w:val="FF0000"/>
                <w:lang w:eastAsia="ko-KR"/>
              </w:rPr>
              <w:t>for Type-1 HARQ-ACK codebook</w:t>
            </w:r>
            <w:r w:rsidRPr="00D458FF">
              <w:rPr>
                <w:color w:val="FF0000"/>
                <w:lang w:eastAsia="ko-KR"/>
              </w:rPr>
              <w:t xml:space="preserve"> </w:t>
            </w:r>
            <w:r w:rsidRPr="00D458FF">
              <w:rPr>
                <w:strike/>
                <w:color w:val="FF0000"/>
                <w:lang w:eastAsia="ko-KR"/>
              </w:rPr>
              <w:t xml:space="preserve">and without HARQ-ACK feedback for dynamic scheduled PDSCH and/or for SPS PDSCH release </w:t>
            </w:r>
            <w:r w:rsidRPr="00D458FF">
              <w:rPr>
                <w:strike/>
                <w:color w:val="FF0000"/>
              </w:rPr>
              <w:t>in the slot</w:t>
            </w:r>
            <w:r w:rsidRPr="00D458FF">
              <w:rPr>
                <w:strike/>
                <w:color w:val="FF0000"/>
                <w:lang w:eastAsia="ko-KR"/>
              </w:rPr>
              <w:t>, or for Type-2 HARQ-ACK codebook</w:t>
            </w:r>
            <w:r w:rsidRPr="00D458FF">
              <w:rPr>
                <w:lang w:eastAsia="ko-KR"/>
              </w:rPr>
              <w:t>,</w:t>
            </w:r>
            <w:r w:rsidRPr="00D458FF">
              <w:rPr>
                <w:color w:val="FF0000"/>
                <w:lang w:eastAsia="ko-KR"/>
              </w:rPr>
              <w:t xml:space="preserve"> </w:t>
            </w:r>
            <w:r w:rsidRPr="00D458FF">
              <w:rPr>
                <w:lang w:eastAsia="ko-KR"/>
              </w:rPr>
              <w:t>HARQ-ACK feedback for a SPS PDSCH should not be included in the HARQ-ACK codebook if the SPS PDSCH would not be received among overlapping SPS PDSCHs without associated PDCCH.</w:t>
            </w:r>
          </w:p>
          <w:p w:rsidR="00D458FF" w:rsidRPr="00D458FF" w:rsidRDefault="00D458FF" w:rsidP="00D458FF">
            <w:pPr>
              <w:rPr>
                <w:lang w:val="en-US" w:eastAsia="x-none"/>
              </w:rPr>
            </w:pPr>
            <w:r w:rsidRPr="00D458FF">
              <w:rPr>
                <w:highlight w:val="green"/>
                <w:lang w:val="en-US" w:eastAsia="x-none"/>
              </w:rPr>
              <w:t>Agreements</w:t>
            </w:r>
            <w:r w:rsidRPr="00D458FF">
              <w:rPr>
                <w:lang w:val="en-US" w:eastAsia="x-none"/>
              </w:rPr>
              <w:t>:</w:t>
            </w:r>
          </w:p>
          <w:p w:rsidR="00D458FF" w:rsidRPr="00D458FF" w:rsidRDefault="00D458FF" w:rsidP="00D458FF">
            <w:pPr>
              <w:wordWrap w:val="0"/>
              <w:rPr>
                <w:lang w:eastAsia="ko-KR"/>
              </w:rPr>
            </w:pPr>
            <w:r w:rsidRPr="00D458FF">
              <w:rPr>
                <w:lang w:eastAsia="ko-KR"/>
              </w:rPr>
              <w:t>Introduce configuration of PDSCH aggregation factor (</w:t>
            </w:r>
            <w:r w:rsidRPr="00D458FF">
              <w:rPr>
                <w:i/>
                <w:iCs/>
                <w:lang w:eastAsia="ko-KR"/>
              </w:rPr>
              <w:t>pdsch-AggregationFactor</w:t>
            </w:r>
            <w:r w:rsidRPr="00D458FF">
              <w:rPr>
                <w:lang w:eastAsia="ko-KR"/>
              </w:rPr>
              <w:t xml:space="preserve">) per DL SPS configuration </w:t>
            </w:r>
            <w:r w:rsidRPr="00D458FF">
              <w:rPr>
                <w:color w:val="FF0000"/>
                <w:lang w:eastAsia="ko-KR"/>
              </w:rPr>
              <w:t>with the value range of {1,2,4,8} </w:t>
            </w:r>
            <w:r w:rsidRPr="00D458FF">
              <w:rPr>
                <w:b/>
                <w:bCs/>
                <w:lang w:eastAsia="ko-KR"/>
              </w:rPr>
              <w:t>[RRC impact]</w:t>
            </w:r>
          </w:p>
          <w:p w:rsidR="00D458FF" w:rsidRPr="00D458FF" w:rsidRDefault="00D458FF" w:rsidP="00D458FF">
            <w:pPr>
              <w:pStyle w:val="af9"/>
              <w:wordWrap w:val="0"/>
              <w:spacing w:line="240" w:lineRule="atLeast"/>
              <w:ind w:left="1200" w:hanging="400"/>
              <w:rPr>
                <w:rFonts w:ascii="Times New Roman" w:eastAsia="굴림" w:hAnsi="Times New Roman"/>
                <w:sz w:val="20"/>
                <w:szCs w:val="20"/>
                <w:lang w:eastAsia="ko-KR"/>
              </w:rPr>
            </w:pPr>
            <w:r w:rsidRPr="00D458FF">
              <w:rPr>
                <w:rFonts w:ascii="Wingdings" w:eastAsia="굴림" w:hAnsi="Wingdings"/>
                <w:sz w:val="20"/>
                <w:szCs w:val="20"/>
                <w:lang w:eastAsia="ko-KR"/>
              </w:rPr>
              <w:t></w:t>
            </w:r>
            <w:r w:rsidRPr="00D458FF">
              <w:rPr>
                <w:rFonts w:ascii="Times New Roman" w:eastAsia="굴림" w:hAnsi="Times New Roman"/>
                <w:sz w:val="20"/>
                <w:szCs w:val="20"/>
                <w:lang w:eastAsia="ko-KR"/>
              </w:rPr>
              <w:t>   For PDSCH scheduled without corresponding PDCCH transmission using </w:t>
            </w:r>
            <w:r w:rsidRPr="00D458FF">
              <w:rPr>
                <w:rFonts w:ascii="Times New Roman" w:eastAsia="굴림" w:hAnsi="Times New Roman"/>
                <w:i/>
                <w:iCs/>
                <w:sz w:val="20"/>
                <w:szCs w:val="20"/>
                <w:lang w:eastAsia="ko-KR"/>
              </w:rPr>
              <w:t>sps-Config</w:t>
            </w:r>
            <w:r w:rsidRPr="00D458FF">
              <w:rPr>
                <w:rFonts w:ascii="Times New Roman" w:eastAsia="굴림" w:hAnsi="Times New Roman"/>
                <w:sz w:val="20"/>
                <w:szCs w:val="20"/>
                <w:lang w:eastAsia="ko-KR"/>
              </w:rPr>
              <w:t> and activated by DCI format 1_1 or 1_2, or PDSCH scheduled by DCI format 1_1 or 1_2 in PDCCH with CRC scrambled with CS-RNTI with NDI=0</w:t>
            </w:r>
          </w:p>
          <w:p w:rsidR="00D458FF" w:rsidRPr="00D458FF" w:rsidRDefault="00D458FF" w:rsidP="00D458FF">
            <w:pPr>
              <w:pStyle w:val="af9"/>
              <w:wordWrap w:val="0"/>
              <w:spacing w:line="240" w:lineRule="atLeast"/>
              <w:ind w:left="1200" w:hanging="400"/>
              <w:rPr>
                <w:rFonts w:ascii="Times New Roman" w:eastAsia="굴림" w:hAnsi="Times New Roman"/>
                <w:sz w:val="20"/>
                <w:szCs w:val="20"/>
                <w:lang w:eastAsia="ko-KR"/>
              </w:rPr>
            </w:pPr>
            <w:r w:rsidRPr="00D458FF">
              <w:rPr>
                <w:rFonts w:eastAsia="굴림"/>
                <w:sz w:val="20"/>
                <w:szCs w:val="20"/>
                <w:lang w:eastAsia="ko-KR"/>
              </w:rPr>
              <w:t>‒</w:t>
            </w:r>
            <w:r w:rsidRPr="00D458FF">
              <w:rPr>
                <w:rFonts w:ascii="Times New Roman" w:eastAsia="굴림" w:hAnsi="Times New Roman"/>
                <w:sz w:val="20"/>
                <w:szCs w:val="20"/>
                <w:lang w:eastAsia="ko-KR"/>
              </w:rPr>
              <w:t>          PDSCH aggregation factor signaled in </w:t>
            </w:r>
            <w:r w:rsidRPr="00D458FF">
              <w:rPr>
                <w:rFonts w:ascii="Times New Roman" w:eastAsia="굴림" w:hAnsi="Times New Roman"/>
                <w:i/>
                <w:iCs/>
                <w:sz w:val="20"/>
                <w:szCs w:val="20"/>
                <w:lang w:eastAsia="ko-KR"/>
              </w:rPr>
              <w:t>sps-Config </w:t>
            </w:r>
            <w:r w:rsidRPr="00D458FF">
              <w:rPr>
                <w:rFonts w:ascii="Times New Roman" w:eastAsia="굴림" w:hAnsi="Times New Roman"/>
                <w:sz w:val="20"/>
                <w:szCs w:val="20"/>
                <w:lang w:eastAsia="ko-KR"/>
              </w:rPr>
              <w:t>(newly introduced RRC parameter) is applied if configured; otherwise, PDSCH aggregation factor signaled in </w:t>
            </w:r>
            <w:r w:rsidRPr="00D458FF">
              <w:rPr>
                <w:rFonts w:ascii="Times New Roman" w:eastAsia="굴림" w:hAnsi="Times New Roman"/>
                <w:i/>
                <w:iCs/>
                <w:sz w:val="20"/>
                <w:szCs w:val="20"/>
                <w:lang w:eastAsia="ko-KR"/>
              </w:rPr>
              <w:t>pdsch-Config</w:t>
            </w:r>
            <w:r w:rsidRPr="00D458FF">
              <w:rPr>
                <w:rFonts w:ascii="Times New Roman" w:eastAsia="굴림" w:hAnsi="Times New Roman"/>
                <w:sz w:val="20"/>
                <w:szCs w:val="20"/>
                <w:lang w:eastAsia="ko-KR"/>
              </w:rPr>
              <w:t> is applied</w:t>
            </w:r>
          </w:p>
          <w:p w:rsidR="00D458FF" w:rsidRPr="00D458FF" w:rsidRDefault="00D458FF" w:rsidP="00D458FF">
            <w:pPr>
              <w:pStyle w:val="af9"/>
              <w:wordWrap w:val="0"/>
              <w:spacing w:line="240" w:lineRule="atLeast"/>
              <w:ind w:left="1203" w:hanging="403"/>
              <w:rPr>
                <w:rFonts w:ascii="Times New Roman" w:eastAsia="굴림" w:hAnsi="Times New Roman"/>
                <w:sz w:val="20"/>
                <w:szCs w:val="20"/>
                <w:lang w:eastAsia="ko-KR"/>
              </w:rPr>
            </w:pPr>
            <w:r w:rsidRPr="00D458FF">
              <w:rPr>
                <w:rFonts w:ascii="Wingdings" w:eastAsia="굴림" w:hAnsi="Wingdings"/>
                <w:sz w:val="20"/>
                <w:szCs w:val="20"/>
                <w:lang w:eastAsia="ko-KR"/>
              </w:rPr>
              <w:t></w:t>
            </w:r>
            <w:r w:rsidRPr="00D458FF">
              <w:rPr>
                <w:rFonts w:ascii="Times New Roman" w:eastAsia="굴림" w:hAnsi="Times New Roman"/>
                <w:sz w:val="20"/>
                <w:szCs w:val="20"/>
                <w:lang w:eastAsia="ko-KR"/>
              </w:rPr>
              <w:t>   For PDSCH scheduled by DCI format 1_1 or 1_2 in PDCCH with CRC scrambled with CS-RNTI with NDI=1</w:t>
            </w:r>
          </w:p>
          <w:p w:rsidR="00D458FF" w:rsidRPr="00D458FF" w:rsidRDefault="00D458FF" w:rsidP="00D458FF">
            <w:pPr>
              <w:pStyle w:val="af9"/>
              <w:wordWrap w:val="0"/>
              <w:spacing w:line="240" w:lineRule="atLeast"/>
              <w:ind w:left="1200" w:hanging="400"/>
              <w:rPr>
                <w:rFonts w:ascii="Times New Roman" w:eastAsia="굴림" w:hAnsi="Times New Roman"/>
                <w:sz w:val="20"/>
                <w:szCs w:val="20"/>
                <w:lang w:eastAsia="ko-KR"/>
              </w:rPr>
            </w:pPr>
            <w:r w:rsidRPr="00D458FF">
              <w:rPr>
                <w:rFonts w:eastAsia="굴림"/>
                <w:sz w:val="20"/>
                <w:szCs w:val="20"/>
                <w:lang w:eastAsia="ko-KR"/>
              </w:rPr>
              <w:t>‒</w:t>
            </w:r>
            <w:r w:rsidRPr="00D458FF">
              <w:rPr>
                <w:rFonts w:ascii="Times New Roman" w:eastAsia="굴림" w:hAnsi="Times New Roman"/>
                <w:sz w:val="20"/>
                <w:szCs w:val="20"/>
                <w:lang w:eastAsia="ko-KR"/>
              </w:rPr>
              <w:t>          PDSCH aggregation factor signaled in </w:t>
            </w:r>
            <w:r w:rsidRPr="00D458FF">
              <w:rPr>
                <w:rFonts w:ascii="Times New Roman" w:eastAsia="굴림" w:hAnsi="Times New Roman"/>
                <w:i/>
                <w:iCs/>
                <w:sz w:val="20"/>
                <w:szCs w:val="20"/>
                <w:lang w:eastAsia="ko-KR"/>
              </w:rPr>
              <w:t>pdsch-Config</w:t>
            </w:r>
            <w:r w:rsidRPr="00D458FF">
              <w:rPr>
                <w:rFonts w:ascii="Times New Roman" w:eastAsia="굴림" w:hAnsi="Times New Roman"/>
                <w:sz w:val="20"/>
                <w:szCs w:val="20"/>
                <w:lang w:eastAsia="ko-KR"/>
              </w:rPr>
              <w:t> is applied</w:t>
            </w:r>
          </w:p>
          <w:p w:rsidR="00D458FF" w:rsidRPr="00D458FF" w:rsidRDefault="00D458FF" w:rsidP="00D458FF">
            <w:pPr>
              <w:rPr>
                <w:lang w:val="en-US" w:eastAsia="x-none"/>
              </w:rPr>
            </w:pPr>
            <w:r w:rsidRPr="00D458FF">
              <w:rPr>
                <w:highlight w:val="green"/>
                <w:lang w:val="en-US" w:eastAsia="x-none"/>
              </w:rPr>
              <w:t>Agreements</w:t>
            </w:r>
            <w:r w:rsidRPr="00D458FF">
              <w:rPr>
                <w:lang w:val="en-US" w:eastAsia="x-none"/>
              </w:rPr>
              <w:t>:</w:t>
            </w:r>
          </w:p>
          <w:p w:rsidR="00D458FF" w:rsidRPr="00D458FF" w:rsidRDefault="00D458FF" w:rsidP="00D458FF">
            <w:pPr>
              <w:wordWrap w:val="0"/>
              <w:rPr>
                <w:lang w:eastAsia="ko-KR"/>
              </w:rPr>
            </w:pPr>
            <w:r w:rsidRPr="00D458FF">
              <w:rPr>
                <w:lang w:eastAsia="ko-KR"/>
              </w:rPr>
              <w:t xml:space="preserve">For PDSCH scheduled by DCI format 1_1 or 1_2 in PDCCH with CRC scrambled by CS-RNTI with NDI=0, or PDSCH scheduled without corresponding PDCCH transmission using </w:t>
            </w:r>
            <w:r w:rsidRPr="00D458FF">
              <w:rPr>
                <w:i/>
                <w:iCs/>
                <w:lang w:eastAsia="ko-KR"/>
              </w:rPr>
              <w:t>sps-Config</w:t>
            </w:r>
            <w:r w:rsidRPr="00D458FF">
              <w:rPr>
                <w:lang w:eastAsia="ko-KR"/>
              </w:rPr>
              <w:t xml:space="preserve"> and activated by DCI format 1_1 or 1_2, the UE is not expected to be configured with the time duration for the reception of </w:t>
            </w:r>
            <w:r w:rsidRPr="00D458FF">
              <w:rPr>
                <w:i/>
                <w:iCs/>
                <w:lang w:eastAsia="ko-KR"/>
              </w:rPr>
              <w:t>pdsch-AggregationFactor</w:t>
            </w:r>
            <w:r w:rsidRPr="00D458FF">
              <w:rPr>
                <w:lang w:eastAsia="ko-KR"/>
              </w:rPr>
              <w:t xml:space="preserve"> repetitions in </w:t>
            </w:r>
            <w:r w:rsidRPr="00D458FF">
              <w:rPr>
                <w:i/>
                <w:iCs/>
                <w:lang w:eastAsia="ko-KR"/>
              </w:rPr>
              <w:t>sps-Config</w:t>
            </w:r>
            <w:r w:rsidRPr="00D458FF">
              <w:rPr>
                <w:lang w:eastAsia="ko-KR"/>
              </w:rPr>
              <w:t xml:space="preserve"> (if configured) or in </w:t>
            </w:r>
            <w:r w:rsidRPr="00D458FF">
              <w:rPr>
                <w:i/>
                <w:iCs/>
                <w:lang w:eastAsia="ko-KR"/>
              </w:rPr>
              <w:t>pdsch-config</w:t>
            </w:r>
            <w:r w:rsidRPr="00D458FF">
              <w:rPr>
                <w:lang w:eastAsia="ko-KR"/>
              </w:rPr>
              <w:t xml:space="preserve"> (otherwise) larger than the time duration derived by the periodicity P obtained from the corresponding </w:t>
            </w:r>
            <w:r w:rsidRPr="00D458FF">
              <w:rPr>
                <w:i/>
                <w:iCs/>
                <w:lang w:eastAsia="ko-KR"/>
              </w:rPr>
              <w:t>sps-Config</w:t>
            </w:r>
            <w:r w:rsidRPr="00D458FF">
              <w:rPr>
                <w:lang w:eastAsia="ko-KR"/>
              </w:rPr>
              <w:t>.</w:t>
            </w:r>
          </w:p>
        </w:tc>
      </w:tr>
    </w:tbl>
    <w:p w:rsidR="00645D98" w:rsidRDefault="00645D98" w:rsidP="005F065A">
      <w:pPr>
        <w:spacing w:after="0"/>
        <w:ind w:firstLineChars="142" w:firstLine="284"/>
        <w:jc w:val="both"/>
        <w:rPr>
          <w:lang w:val="en-US" w:eastAsia="ko-KR"/>
        </w:rPr>
      </w:pPr>
    </w:p>
    <w:p w:rsidR="00AA0B8B" w:rsidRDefault="00AA0B8B" w:rsidP="005F065A">
      <w:pPr>
        <w:spacing w:after="0"/>
        <w:ind w:firstLineChars="142" w:firstLine="284"/>
        <w:jc w:val="both"/>
        <w:rPr>
          <w:lang w:val="en-US" w:eastAsia="ko-KR"/>
        </w:rPr>
      </w:pPr>
    </w:p>
    <w:p w:rsidR="00D91AAB" w:rsidRPr="00D02CB4" w:rsidRDefault="00282942" w:rsidP="005F065A">
      <w:pPr>
        <w:pStyle w:val="1"/>
        <w:pBdr>
          <w:top w:val="single" w:sz="12" w:space="2" w:color="auto"/>
        </w:pBdr>
        <w:spacing w:before="0" w:after="60"/>
        <w:ind w:left="432" w:hanging="432"/>
        <w:jc w:val="both"/>
        <w:rPr>
          <w:rFonts w:eastAsia="SimSun"/>
          <w:lang w:eastAsia="zh-CN"/>
        </w:rPr>
      </w:pPr>
      <w:r w:rsidRPr="00D02CB4">
        <w:rPr>
          <w:rFonts w:eastAsia="SimSun"/>
          <w:lang w:eastAsia="zh-CN"/>
        </w:rPr>
        <w:lastRenderedPageBreak/>
        <w:t>Discussion</w:t>
      </w:r>
    </w:p>
    <w:p w:rsidR="00D02CB4" w:rsidRPr="00D02CB4" w:rsidRDefault="00D02CB4" w:rsidP="00D02CB4">
      <w:pPr>
        <w:pStyle w:val="af9"/>
        <w:keepNext/>
        <w:keepLines/>
        <w:numPr>
          <w:ilvl w:val="0"/>
          <w:numId w:val="5"/>
        </w:numPr>
        <w:spacing w:before="180" w:after="180"/>
        <w:outlineLvl w:val="1"/>
        <w:rPr>
          <w:rFonts w:ascii="Arial" w:eastAsia="SimSun" w:hAnsi="Arial"/>
          <w:vanish/>
          <w:kern w:val="2"/>
          <w:sz w:val="32"/>
          <w:szCs w:val="20"/>
          <w:lang w:val="en-GB"/>
        </w:rPr>
      </w:pPr>
    </w:p>
    <w:p w:rsidR="00D02CB4" w:rsidRPr="00D02CB4" w:rsidRDefault="00D02CB4" w:rsidP="00D02CB4">
      <w:pPr>
        <w:pStyle w:val="af9"/>
        <w:keepNext/>
        <w:keepLines/>
        <w:numPr>
          <w:ilvl w:val="0"/>
          <w:numId w:val="5"/>
        </w:numPr>
        <w:spacing w:before="180" w:after="180"/>
        <w:outlineLvl w:val="1"/>
        <w:rPr>
          <w:rFonts w:ascii="Arial" w:eastAsia="SimSun" w:hAnsi="Arial"/>
          <w:vanish/>
          <w:kern w:val="2"/>
          <w:sz w:val="32"/>
          <w:szCs w:val="20"/>
          <w:lang w:val="en-GB"/>
        </w:rPr>
      </w:pPr>
    </w:p>
    <w:p w:rsidR="00645D98" w:rsidRPr="00645D98" w:rsidRDefault="009F1BF1" w:rsidP="00645D98">
      <w:pPr>
        <w:pStyle w:val="2"/>
        <w:rPr>
          <w:color w:val="auto"/>
          <w:sz w:val="28"/>
          <w:lang w:eastAsia="zh-CN"/>
        </w:rPr>
      </w:pPr>
      <w:r>
        <w:rPr>
          <w:color w:val="auto"/>
          <w:sz w:val="28"/>
          <w:lang w:eastAsia="zh-CN"/>
        </w:rPr>
        <w:t>SPS PDSCH</w:t>
      </w:r>
      <w:r w:rsidR="00D21A48">
        <w:rPr>
          <w:color w:val="auto"/>
          <w:sz w:val="28"/>
          <w:lang w:eastAsia="zh-CN"/>
        </w:rPr>
        <w:t>s</w:t>
      </w:r>
      <w:r>
        <w:rPr>
          <w:color w:val="auto"/>
          <w:sz w:val="28"/>
          <w:lang w:eastAsia="zh-CN"/>
        </w:rPr>
        <w:t xml:space="preserve"> </w:t>
      </w:r>
      <w:r w:rsidR="00AC0E47">
        <w:rPr>
          <w:color w:val="auto"/>
          <w:sz w:val="28"/>
          <w:lang w:eastAsia="zh-CN"/>
        </w:rPr>
        <w:t>overlapping in time domain</w:t>
      </w:r>
    </w:p>
    <w:p w:rsidR="00D74CCE" w:rsidRDefault="00D74CCE" w:rsidP="00D74CCE">
      <w:pPr>
        <w:spacing w:after="0"/>
        <w:ind w:firstLineChars="142" w:firstLine="284"/>
        <w:jc w:val="both"/>
        <w:rPr>
          <w:lang w:val="en-US" w:eastAsia="ko-KR"/>
        </w:rPr>
      </w:pPr>
      <w:r>
        <w:rPr>
          <w:lang w:val="en-US" w:eastAsia="ko-KR"/>
        </w:rPr>
        <w:t xml:space="preserve">Regarding DL SPS, </w:t>
      </w:r>
      <w:r w:rsidR="00111819">
        <w:rPr>
          <w:lang w:val="en-US" w:eastAsia="ko-KR"/>
        </w:rPr>
        <w:t xml:space="preserve">how to </w:t>
      </w:r>
      <w:r w:rsidR="00F73B7E">
        <w:rPr>
          <w:lang w:val="en-US" w:eastAsia="ko-KR"/>
        </w:rPr>
        <w:t>resolve</w:t>
      </w:r>
      <w:r w:rsidR="00111819">
        <w:rPr>
          <w:lang w:val="en-US" w:eastAsia="ko-KR"/>
        </w:rPr>
        <w:t xml:space="preserve"> multiple overlapped DL SPS</w:t>
      </w:r>
      <w:r w:rsidR="00262C81">
        <w:rPr>
          <w:lang w:val="en-US" w:eastAsia="ko-KR"/>
        </w:rPr>
        <w:t>s</w:t>
      </w:r>
      <w:r w:rsidR="00111819">
        <w:rPr>
          <w:lang w:val="en-US" w:eastAsia="ko-KR"/>
        </w:rPr>
        <w:t xml:space="preserve"> in a slot is one of open issues </w:t>
      </w:r>
      <w:r w:rsidR="00113EB2">
        <w:rPr>
          <w:lang w:val="en-US" w:eastAsia="ko-KR"/>
        </w:rPr>
        <w:t>as follows</w:t>
      </w:r>
      <w:r w:rsidR="00111819">
        <w:rPr>
          <w:lang w:val="en-US" w:eastAsia="ko-KR"/>
        </w:rPr>
        <w:t>.</w:t>
      </w:r>
    </w:p>
    <w:p w:rsidR="00111819" w:rsidRDefault="00111819" w:rsidP="00D74CCE">
      <w:pPr>
        <w:spacing w:after="0"/>
        <w:ind w:firstLineChars="142" w:firstLine="284"/>
        <w:jc w:val="both"/>
        <w:rPr>
          <w:lang w:val="en-US" w:eastAsia="ko-KR"/>
        </w:rPr>
      </w:pPr>
    </w:p>
    <w:tbl>
      <w:tblPr>
        <w:tblStyle w:val="af"/>
        <w:tblW w:w="0" w:type="auto"/>
        <w:tblLook w:val="04A0" w:firstRow="1" w:lastRow="0" w:firstColumn="1" w:lastColumn="0" w:noHBand="0" w:noVBand="1"/>
      </w:tblPr>
      <w:tblGrid>
        <w:gridCol w:w="9737"/>
      </w:tblGrid>
      <w:tr w:rsidR="00D74CCE" w:rsidTr="008B1C65">
        <w:tc>
          <w:tcPr>
            <w:tcW w:w="9737" w:type="dxa"/>
          </w:tcPr>
          <w:p w:rsidR="00D74CCE" w:rsidRPr="00131690" w:rsidRDefault="00D74CCE" w:rsidP="008B1C65">
            <w:pPr>
              <w:wordWrap w:val="0"/>
            </w:pPr>
            <w:r w:rsidRPr="00131690">
              <w:t>Proposal 1-1:</w:t>
            </w:r>
          </w:p>
          <w:p w:rsidR="00D74CCE" w:rsidRPr="00131690" w:rsidRDefault="00D74CCE" w:rsidP="00131690">
            <w:pPr>
              <w:shd w:val="clear" w:color="auto" w:fill="FFFFFF" w:themeFill="background1"/>
              <w:spacing w:line="240" w:lineRule="atLeast"/>
            </w:pPr>
            <w:r w:rsidRPr="00131690">
              <w:rPr>
                <w:color w:val="000000"/>
                <w:shd w:val="clear" w:color="auto" w:fill="FFFF00"/>
              </w:rPr>
              <w:t>Option 1: Intel, Xiaomi, Panasonic, ZTE, OPPO, LGE, HW/HiSi, MTK, QC (based on the previous responses)</w:t>
            </w:r>
          </w:p>
          <w:p w:rsidR="00D74CCE" w:rsidRPr="00131690" w:rsidRDefault="00D74CCE" w:rsidP="00131690">
            <w:pPr>
              <w:shd w:val="clear" w:color="auto" w:fill="FFFFFF" w:themeFill="background1"/>
              <w:spacing w:line="240" w:lineRule="atLeast"/>
            </w:pPr>
            <w:r w:rsidRPr="00131690">
              <w:rPr>
                <w:color w:val="000000"/>
                <w:shd w:val="clear" w:color="auto" w:fill="FFFF00"/>
              </w:rPr>
              <w:t xml:space="preserve">In case of collision in time domain among SPS PDSCHs each without a corresponding PDCCH, </w:t>
            </w:r>
          </w:p>
          <w:p w:rsidR="00D74CCE" w:rsidRPr="00131690" w:rsidRDefault="00D74CCE" w:rsidP="00131690">
            <w:pPr>
              <w:pStyle w:val="af9"/>
              <w:widowControl w:val="0"/>
              <w:numPr>
                <w:ilvl w:val="0"/>
                <w:numId w:val="27"/>
              </w:numPr>
              <w:shd w:val="clear" w:color="auto" w:fill="FFFFFF" w:themeFill="background1"/>
              <w:autoSpaceDE w:val="0"/>
              <w:autoSpaceDN w:val="0"/>
              <w:spacing w:line="240" w:lineRule="atLeast"/>
              <w:jc w:val="both"/>
              <w:rPr>
                <w:rFonts w:ascii="Times New Roman" w:hAnsi="Times New Roman"/>
                <w:sz w:val="20"/>
                <w:szCs w:val="20"/>
              </w:rPr>
            </w:pPr>
            <w:r w:rsidRPr="00131690">
              <w:rPr>
                <w:rFonts w:ascii="Times New Roman" w:hAnsi="Times New Roman"/>
                <w:color w:val="000000"/>
                <w:sz w:val="20"/>
                <w:szCs w:val="20"/>
                <w:shd w:val="clear" w:color="auto" w:fill="FFFF00"/>
              </w:rPr>
              <w:t xml:space="preserve">A UE receives and decodes only one of SPS PDSCHs with the lowest SPS configuration index within a group of overlapping SPS PDSCHs on the same serving cell. </w:t>
            </w:r>
          </w:p>
          <w:p w:rsidR="00D74CCE" w:rsidRPr="00131690" w:rsidRDefault="00D74CCE" w:rsidP="00131690">
            <w:pPr>
              <w:pStyle w:val="af9"/>
              <w:widowControl w:val="0"/>
              <w:numPr>
                <w:ilvl w:val="2"/>
                <w:numId w:val="27"/>
              </w:numPr>
              <w:shd w:val="clear" w:color="auto" w:fill="FFFFFF" w:themeFill="background1"/>
              <w:autoSpaceDE w:val="0"/>
              <w:autoSpaceDN w:val="0"/>
              <w:spacing w:line="240" w:lineRule="atLeast"/>
              <w:jc w:val="both"/>
              <w:rPr>
                <w:rFonts w:ascii="Times New Roman" w:hAnsi="Times New Roman"/>
                <w:color w:val="000000"/>
                <w:sz w:val="20"/>
                <w:szCs w:val="20"/>
                <w:shd w:val="clear" w:color="auto" w:fill="FFFF00"/>
              </w:rPr>
            </w:pPr>
            <w:r w:rsidRPr="00131690">
              <w:rPr>
                <w:rFonts w:ascii="Times New Roman" w:hAnsi="Times New Roman"/>
                <w:color w:val="000000"/>
                <w:sz w:val="20"/>
                <w:szCs w:val="20"/>
                <w:shd w:val="clear" w:color="auto" w:fill="FFFF00"/>
              </w:rPr>
              <w:t>A SPS PDSCH belongs to a group of overlapping SPS PDSCHs</w:t>
            </w:r>
          </w:p>
          <w:p w:rsidR="00D74CCE" w:rsidRPr="00131690" w:rsidRDefault="00D74CCE" w:rsidP="00131690">
            <w:pPr>
              <w:pStyle w:val="af9"/>
              <w:widowControl w:val="0"/>
              <w:numPr>
                <w:ilvl w:val="3"/>
                <w:numId w:val="27"/>
              </w:numPr>
              <w:shd w:val="clear" w:color="auto" w:fill="FFFFFF" w:themeFill="background1"/>
              <w:autoSpaceDE w:val="0"/>
              <w:autoSpaceDN w:val="0"/>
              <w:spacing w:line="240" w:lineRule="atLeast"/>
              <w:jc w:val="both"/>
              <w:rPr>
                <w:rFonts w:ascii="Times New Roman" w:hAnsi="Times New Roman"/>
                <w:color w:val="000000"/>
                <w:sz w:val="20"/>
                <w:szCs w:val="20"/>
                <w:shd w:val="clear" w:color="auto" w:fill="FFFF00"/>
              </w:rPr>
            </w:pPr>
            <w:r w:rsidRPr="00131690">
              <w:rPr>
                <w:rFonts w:ascii="Times New Roman" w:hAnsi="Times New Roman"/>
                <w:color w:val="000000"/>
                <w:sz w:val="20"/>
                <w:szCs w:val="20"/>
                <w:shd w:val="clear" w:color="auto" w:fill="FFFF00"/>
              </w:rPr>
              <w:t>If its SLIV is within the starting symbol of the first SPS PDSCH in that group, and the last symbol of the last SPS PDSCH in that group, and</w:t>
            </w:r>
          </w:p>
          <w:p w:rsidR="00D74CCE" w:rsidRPr="00131690" w:rsidRDefault="00D74CCE" w:rsidP="00131690">
            <w:pPr>
              <w:pStyle w:val="af9"/>
              <w:widowControl w:val="0"/>
              <w:numPr>
                <w:ilvl w:val="3"/>
                <w:numId w:val="27"/>
              </w:numPr>
              <w:shd w:val="clear" w:color="auto" w:fill="FFFFFF" w:themeFill="background1"/>
              <w:autoSpaceDE w:val="0"/>
              <w:autoSpaceDN w:val="0"/>
              <w:spacing w:line="240" w:lineRule="atLeast"/>
              <w:jc w:val="both"/>
              <w:rPr>
                <w:rFonts w:ascii="Times New Roman" w:hAnsi="Times New Roman"/>
                <w:color w:val="000000"/>
                <w:sz w:val="20"/>
                <w:szCs w:val="20"/>
                <w:shd w:val="clear" w:color="auto" w:fill="FFFF00"/>
              </w:rPr>
            </w:pPr>
            <w:r w:rsidRPr="00131690">
              <w:rPr>
                <w:rFonts w:ascii="Times New Roman" w:hAnsi="Times New Roman"/>
                <w:color w:val="000000"/>
                <w:sz w:val="20"/>
                <w:szCs w:val="20"/>
                <w:shd w:val="clear" w:color="auto" w:fill="FFFF00"/>
              </w:rPr>
              <w:t>If this SPS PDSCH overlaps in time at least with another SPS PDSCH on the same serving cell in a slot, and</w:t>
            </w:r>
          </w:p>
          <w:p w:rsidR="00D74CCE" w:rsidRPr="00131690" w:rsidRDefault="00D74CCE" w:rsidP="00131690">
            <w:pPr>
              <w:pStyle w:val="af9"/>
              <w:widowControl w:val="0"/>
              <w:numPr>
                <w:ilvl w:val="3"/>
                <w:numId w:val="27"/>
              </w:numPr>
              <w:shd w:val="clear" w:color="auto" w:fill="FFFFFF" w:themeFill="background1"/>
              <w:autoSpaceDE w:val="0"/>
              <w:autoSpaceDN w:val="0"/>
              <w:spacing w:line="240" w:lineRule="atLeast"/>
              <w:jc w:val="both"/>
              <w:rPr>
                <w:rFonts w:ascii="Times New Roman" w:hAnsi="Times New Roman"/>
                <w:color w:val="000000"/>
                <w:sz w:val="20"/>
                <w:szCs w:val="20"/>
                <w:shd w:val="clear" w:color="auto" w:fill="FFFF00"/>
              </w:rPr>
            </w:pPr>
            <w:r w:rsidRPr="00131690">
              <w:rPr>
                <w:rFonts w:ascii="Times New Roman" w:hAnsi="Times New Roman"/>
                <w:color w:val="000000"/>
                <w:sz w:val="20"/>
                <w:szCs w:val="20"/>
                <w:shd w:val="clear" w:color="auto" w:fill="FFFF00"/>
              </w:rPr>
              <w:t>If the starting and ending symbols of this SPS PDSCH overlaps in time at least with another SPS PDSCH on the same serving cell in a slot if the SPS PDSCH is neither the first nor the last SPS PDSCH in the group</w:t>
            </w:r>
          </w:p>
          <w:p w:rsidR="00D74CCE" w:rsidRPr="00131690" w:rsidRDefault="00D74CCE" w:rsidP="008B1C65">
            <w:pPr>
              <w:wordWrap w:val="0"/>
            </w:pPr>
          </w:p>
          <w:p w:rsidR="00D74CCE" w:rsidRPr="00131690" w:rsidRDefault="00D74CCE" w:rsidP="008B1C65">
            <w:pPr>
              <w:spacing w:line="240" w:lineRule="atLeast"/>
            </w:pPr>
            <w:r w:rsidRPr="00131690">
              <w:rPr>
                <w:color w:val="000000"/>
                <w:shd w:val="clear" w:color="auto" w:fill="FFFF00"/>
              </w:rPr>
              <w:t>Option 2: CATT, DCM, vivo, Samsung, Nokia/NSB, Ericsson</w:t>
            </w:r>
          </w:p>
          <w:p w:rsidR="00D74CCE" w:rsidRPr="00131690" w:rsidRDefault="00D74CCE" w:rsidP="008B1C65">
            <w:pPr>
              <w:spacing w:line="240" w:lineRule="atLeast"/>
            </w:pPr>
            <w:r w:rsidRPr="00131690">
              <w:rPr>
                <w:color w:val="000000"/>
                <w:shd w:val="clear" w:color="auto" w:fill="FFFF00"/>
              </w:rPr>
              <w:t xml:space="preserve">In case of collision in time domain among SPS PDSCHs each without a corresponding PDCCH, </w:t>
            </w:r>
          </w:p>
          <w:p w:rsidR="00D74CCE" w:rsidRPr="00131690" w:rsidRDefault="00D74CCE" w:rsidP="008B1C65">
            <w:pPr>
              <w:pStyle w:val="af9"/>
              <w:widowControl w:val="0"/>
              <w:numPr>
                <w:ilvl w:val="0"/>
                <w:numId w:val="27"/>
              </w:numPr>
              <w:autoSpaceDE w:val="0"/>
              <w:autoSpaceDN w:val="0"/>
              <w:spacing w:line="240" w:lineRule="atLeast"/>
              <w:jc w:val="both"/>
              <w:rPr>
                <w:rFonts w:ascii="Times New Roman" w:hAnsi="Times New Roman"/>
                <w:color w:val="000000"/>
                <w:sz w:val="20"/>
                <w:szCs w:val="20"/>
                <w:shd w:val="clear" w:color="auto" w:fill="FFFF00"/>
              </w:rPr>
            </w:pPr>
            <w:r w:rsidRPr="00131690">
              <w:rPr>
                <w:rFonts w:ascii="Times New Roman" w:hAnsi="Times New Roman"/>
                <w:color w:val="000000"/>
                <w:sz w:val="20"/>
                <w:szCs w:val="20"/>
                <w:shd w:val="clear" w:color="auto" w:fill="FFFF00"/>
              </w:rPr>
              <w:t>A UE receives and decodes one or more of SPS PDSCHs within a group of overlapping SPS PDSCHs on the same serving cell according to the following procedure.</w:t>
            </w:r>
          </w:p>
          <w:p w:rsidR="00D74CCE" w:rsidRPr="00131690" w:rsidRDefault="00D74CCE" w:rsidP="008B1C65">
            <w:pPr>
              <w:pStyle w:val="af9"/>
              <w:widowControl w:val="0"/>
              <w:numPr>
                <w:ilvl w:val="2"/>
                <w:numId w:val="27"/>
              </w:numPr>
              <w:autoSpaceDE w:val="0"/>
              <w:autoSpaceDN w:val="0"/>
              <w:spacing w:line="240" w:lineRule="atLeast"/>
              <w:jc w:val="both"/>
              <w:rPr>
                <w:rFonts w:ascii="Times New Roman" w:hAnsi="Times New Roman"/>
                <w:color w:val="000000"/>
                <w:sz w:val="20"/>
                <w:szCs w:val="20"/>
                <w:shd w:val="clear" w:color="auto" w:fill="FFFF00"/>
              </w:rPr>
            </w:pPr>
            <w:r w:rsidRPr="00131690">
              <w:rPr>
                <w:rFonts w:ascii="Times New Roman" w:hAnsi="Times New Roman"/>
                <w:color w:val="000000"/>
                <w:sz w:val="20"/>
                <w:szCs w:val="20"/>
                <w:shd w:val="clear" w:color="auto" w:fill="FFFF00"/>
              </w:rPr>
              <w:t>Step 0: set j=0-number of selected PDSCH for decoding. Set Q to set of activated SPS PDSCHs within a slot</w:t>
            </w:r>
          </w:p>
          <w:p w:rsidR="00D74CCE" w:rsidRPr="00131690" w:rsidRDefault="00D74CCE" w:rsidP="008B1C65">
            <w:pPr>
              <w:pStyle w:val="af9"/>
              <w:widowControl w:val="0"/>
              <w:numPr>
                <w:ilvl w:val="2"/>
                <w:numId w:val="27"/>
              </w:numPr>
              <w:autoSpaceDE w:val="0"/>
              <w:autoSpaceDN w:val="0"/>
              <w:spacing w:line="240" w:lineRule="atLeast"/>
              <w:jc w:val="both"/>
              <w:rPr>
                <w:rFonts w:ascii="Times New Roman" w:hAnsi="Times New Roman"/>
                <w:color w:val="000000"/>
                <w:sz w:val="20"/>
                <w:szCs w:val="20"/>
                <w:shd w:val="clear" w:color="auto" w:fill="FFFF00"/>
              </w:rPr>
            </w:pPr>
            <w:r w:rsidRPr="00131690">
              <w:rPr>
                <w:rFonts w:ascii="Times New Roman" w:hAnsi="Times New Roman"/>
                <w:color w:val="000000"/>
                <w:sz w:val="20"/>
                <w:szCs w:val="20"/>
                <w:shd w:val="clear" w:color="auto" w:fill="FFFF00"/>
              </w:rPr>
              <w:t>Step 1: A UE receives and decodes one of SPS PDSCHs with the lowest SPS configuration index within Q, set j=j+1. Designate the received SPS PDSCH as survivor SPS PDSCH.</w:t>
            </w:r>
          </w:p>
          <w:p w:rsidR="00D74CCE" w:rsidRPr="00131690" w:rsidRDefault="00D74CCE" w:rsidP="008B1C65">
            <w:pPr>
              <w:pStyle w:val="af9"/>
              <w:widowControl w:val="0"/>
              <w:numPr>
                <w:ilvl w:val="2"/>
                <w:numId w:val="27"/>
              </w:numPr>
              <w:autoSpaceDE w:val="0"/>
              <w:autoSpaceDN w:val="0"/>
              <w:spacing w:line="240" w:lineRule="atLeast"/>
              <w:jc w:val="both"/>
              <w:rPr>
                <w:rFonts w:ascii="Times New Roman" w:hAnsi="Times New Roman"/>
                <w:color w:val="000000"/>
                <w:sz w:val="20"/>
                <w:szCs w:val="20"/>
                <w:shd w:val="clear" w:color="auto" w:fill="FFFF00"/>
              </w:rPr>
            </w:pPr>
            <w:r w:rsidRPr="00131690">
              <w:rPr>
                <w:rFonts w:ascii="Times New Roman" w:hAnsi="Times New Roman"/>
                <w:color w:val="000000"/>
                <w:sz w:val="20"/>
                <w:szCs w:val="20"/>
                <w:shd w:val="clear" w:color="auto" w:fill="FFFF00"/>
              </w:rPr>
              <w:t xml:space="preserve">Step 2: The received/decoded SPS PDSCH and any other SPS PDSCH(s) overlapping, even partially, the survivor SPS PDSCH are excluded from Q. </w:t>
            </w:r>
          </w:p>
          <w:p w:rsidR="00D74CCE" w:rsidRPr="00131690" w:rsidRDefault="00D74CCE" w:rsidP="008B1C65">
            <w:pPr>
              <w:pStyle w:val="af9"/>
              <w:widowControl w:val="0"/>
              <w:numPr>
                <w:ilvl w:val="2"/>
                <w:numId w:val="27"/>
              </w:numPr>
              <w:autoSpaceDE w:val="0"/>
              <w:autoSpaceDN w:val="0"/>
              <w:spacing w:line="240" w:lineRule="atLeast"/>
              <w:jc w:val="both"/>
              <w:rPr>
                <w:rFonts w:ascii="Times New Roman" w:hAnsi="Times New Roman"/>
                <w:color w:val="000000"/>
                <w:sz w:val="20"/>
                <w:szCs w:val="20"/>
                <w:shd w:val="clear" w:color="auto" w:fill="FFFF00"/>
              </w:rPr>
            </w:pPr>
            <w:r w:rsidRPr="00131690">
              <w:rPr>
                <w:rFonts w:ascii="Times New Roman" w:hAnsi="Times New Roman"/>
                <w:color w:val="000000"/>
                <w:sz w:val="20"/>
                <w:szCs w:val="20"/>
                <w:shd w:val="clear" w:color="auto" w:fill="FFFF00"/>
              </w:rPr>
              <w:t>Step 3: Repeat step 1 and 2 until the group is empty or j≥N, where N is the number of unicast PDSCHs in a slot supported by the UE</w:t>
            </w:r>
          </w:p>
          <w:p w:rsidR="00D74CCE" w:rsidRPr="00AA0B8B" w:rsidRDefault="00D74CCE" w:rsidP="00A7333D">
            <w:pPr>
              <w:spacing w:line="240" w:lineRule="atLeast"/>
            </w:pPr>
          </w:p>
        </w:tc>
      </w:tr>
    </w:tbl>
    <w:p w:rsidR="00A7333D" w:rsidRDefault="00A7333D" w:rsidP="008F15AF">
      <w:pPr>
        <w:jc w:val="both"/>
        <w:rPr>
          <w:lang w:val="en-US" w:eastAsia="ko-KR"/>
        </w:rPr>
      </w:pPr>
    </w:p>
    <w:p w:rsidR="00C464D2" w:rsidRDefault="00283E41" w:rsidP="00DF25E4">
      <w:pPr>
        <w:jc w:val="both"/>
        <w:rPr>
          <w:lang w:val="en-US" w:eastAsia="ko-KR"/>
        </w:rPr>
      </w:pPr>
      <w:r>
        <w:rPr>
          <w:lang w:val="en-US" w:eastAsia="ko-KR"/>
        </w:rPr>
        <w:t>As we discussed in last me</w:t>
      </w:r>
      <w:r w:rsidR="007A7772">
        <w:rPr>
          <w:lang w:val="en-US" w:eastAsia="ko-KR"/>
        </w:rPr>
        <w:t>e</w:t>
      </w:r>
      <w:r>
        <w:rPr>
          <w:lang w:val="en-US" w:eastAsia="ko-KR"/>
        </w:rPr>
        <w:t>ting, i</w:t>
      </w:r>
      <w:r w:rsidR="00C464D2">
        <w:rPr>
          <w:lang w:val="en-US" w:eastAsia="ko-KR"/>
        </w:rPr>
        <w:t xml:space="preserve">t should support option 2 </w:t>
      </w:r>
      <w:r w:rsidR="00F277B2">
        <w:rPr>
          <w:lang w:val="en-US" w:eastAsia="ko-KR"/>
        </w:rPr>
        <w:t>with following key reasons</w:t>
      </w:r>
      <w:r w:rsidR="00C464D2">
        <w:rPr>
          <w:lang w:val="en-US" w:eastAsia="ko-KR"/>
        </w:rPr>
        <w:t>.</w:t>
      </w:r>
    </w:p>
    <w:p w:rsidR="00DF25E4" w:rsidRDefault="00DF25E4" w:rsidP="00DF25E4">
      <w:pPr>
        <w:jc w:val="both"/>
        <w:rPr>
          <w:lang w:val="en-US" w:eastAsia="ko-KR"/>
        </w:rPr>
      </w:pPr>
      <w:r w:rsidRPr="00325704">
        <w:rPr>
          <w:rFonts w:hint="eastAsia"/>
          <w:lang w:val="en-US" w:eastAsia="ko-KR"/>
        </w:rPr>
        <w:t xml:space="preserve">- </w:t>
      </w:r>
      <w:r w:rsidR="00BF081B" w:rsidRPr="00325704">
        <w:rPr>
          <w:lang w:val="en-US" w:eastAsia="ko-KR"/>
        </w:rPr>
        <w:t>It is evident that o</w:t>
      </w:r>
      <w:r w:rsidRPr="00325704">
        <w:rPr>
          <w:lang w:val="en-US" w:eastAsia="ko-KR"/>
        </w:rPr>
        <w:t>pt</w:t>
      </w:r>
      <w:r>
        <w:rPr>
          <w:lang w:val="en-US" w:eastAsia="ko-KR"/>
        </w:rPr>
        <w:t xml:space="preserve">ion 2 provides better performance than option 1 because </w:t>
      </w:r>
      <w:r w:rsidR="008D0FF9">
        <w:rPr>
          <w:lang w:val="en-US" w:eastAsia="ko-KR"/>
        </w:rPr>
        <w:t>larger</w:t>
      </w:r>
      <w:r>
        <w:rPr>
          <w:lang w:val="en-US" w:eastAsia="ko-KR"/>
        </w:rPr>
        <w:t xml:space="preserve"> </w:t>
      </w:r>
      <w:r w:rsidR="00442CD8">
        <w:rPr>
          <w:lang w:val="en-US" w:eastAsia="ko-KR"/>
        </w:rPr>
        <w:t>SPS PDSCH</w:t>
      </w:r>
      <w:r w:rsidR="00317751">
        <w:rPr>
          <w:lang w:val="en-US" w:eastAsia="ko-KR"/>
        </w:rPr>
        <w:t>s</w:t>
      </w:r>
      <w:r>
        <w:rPr>
          <w:lang w:val="en-US" w:eastAsia="ko-KR"/>
        </w:rPr>
        <w:t xml:space="preserve"> </w:t>
      </w:r>
      <w:r w:rsidR="008D0FF9">
        <w:rPr>
          <w:lang w:val="en-US" w:eastAsia="ko-KR"/>
        </w:rPr>
        <w:t>can be processed without unnecessary dropping</w:t>
      </w:r>
      <w:r>
        <w:rPr>
          <w:lang w:val="en-US" w:eastAsia="ko-KR"/>
        </w:rPr>
        <w:t xml:space="preserve">. </w:t>
      </w:r>
    </w:p>
    <w:p w:rsidR="00345FFB" w:rsidRDefault="00345FFB" w:rsidP="00DF25E4">
      <w:pPr>
        <w:jc w:val="both"/>
        <w:rPr>
          <w:lang w:val="en-US" w:eastAsia="ko-KR"/>
        </w:rPr>
      </w:pPr>
      <w:r>
        <w:rPr>
          <w:lang w:val="en-US" w:eastAsia="ko-KR"/>
        </w:rPr>
        <w:t>- From UE implementation point of view, option 2 is si</w:t>
      </w:r>
      <w:r w:rsidR="00075B99">
        <w:rPr>
          <w:lang w:val="en-US" w:eastAsia="ko-KR"/>
        </w:rPr>
        <w:t xml:space="preserve">mpler than option 1 because option 1 requires additional assumption on what first SPS PDSCH and last SPS PDSCH </w:t>
      </w:r>
      <w:r w:rsidR="00A5640F">
        <w:rPr>
          <w:lang w:val="en-US" w:eastAsia="ko-KR"/>
        </w:rPr>
        <w:t>are and therefore it may need to continue to update first SPS PDSCH and last SPS PDSCH depe</w:t>
      </w:r>
      <w:r w:rsidR="00910D1A">
        <w:rPr>
          <w:lang w:val="en-US" w:eastAsia="ko-KR"/>
        </w:rPr>
        <w:t>nding on the set of SPS</w:t>
      </w:r>
      <w:r w:rsidR="000B53DE">
        <w:rPr>
          <w:lang w:val="en-US" w:eastAsia="ko-KR"/>
        </w:rPr>
        <w:t xml:space="preserve"> PDSCHs. </w:t>
      </w:r>
      <w:r w:rsidR="004E27A1">
        <w:rPr>
          <w:lang w:val="en-US" w:eastAsia="ko-KR"/>
        </w:rPr>
        <w:t xml:space="preserve">Furthermore, option 1 is not straightforward </w:t>
      </w:r>
      <w:r w:rsidR="00931DA6">
        <w:rPr>
          <w:lang w:val="en-US" w:eastAsia="ko-KR"/>
        </w:rPr>
        <w:t>in order that</w:t>
      </w:r>
      <w:r w:rsidR="00E60919">
        <w:rPr>
          <w:lang w:val="en-US" w:eastAsia="ko-KR"/>
        </w:rPr>
        <w:t xml:space="preserve"> a UE constructs</w:t>
      </w:r>
      <w:r w:rsidR="004E27A1">
        <w:rPr>
          <w:lang w:val="en-US" w:eastAsia="ko-KR"/>
        </w:rPr>
        <w:t xml:space="preserve"> a group of overlapping SPS PDSCH</w:t>
      </w:r>
      <w:r w:rsidR="00E60919">
        <w:rPr>
          <w:lang w:val="en-US" w:eastAsia="ko-KR"/>
        </w:rPr>
        <w:t>s</w:t>
      </w:r>
      <w:r w:rsidR="00931DA6">
        <w:rPr>
          <w:lang w:val="en-US" w:eastAsia="ko-KR"/>
        </w:rPr>
        <w:t>.</w:t>
      </w:r>
    </w:p>
    <w:p w:rsidR="00F229C3" w:rsidRDefault="00F229C3" w:rsidP="00F229C3">
      <w:pPr>
        <w:jc w:val="both"/>
        <w:rPr>
          <w:b/>
          <w:i/>
          <w:u w:val="single"/>
          <w:lang w:eastAsia="ko-KR"/>
        </w:rPr>
      </w:pPr>
      <w:r w:rsidRPr="00B853AD">
        <w:rPr>
          <w:b/>
          <w:i/>
          <w:u w:val="single"/>
          <w:lang w:eastAsia="ko-KR"/>
        </w:rPr>
        <w:t xml:space="preserve">Proposal </w:t>
      </w:r>
      <w:r w:rsidR="00AF2345">
        <w:rPr>
          <w:b/>
          <w:i/>
          <w:u w:val="single"/>
          <w:lang w:eastAsia="ko-KR"/>
        </w:rPr>
        <w:t>1</w:t>
      </w:r>
      <w:r w:rsidRPr="00B853AD">
        <w:rPr>
          <w:b/>
          <w:i/>
          <w:u w:val="single"/>
          <w:lang w:eastAsia="ko-KR"/>
        </w:rPr>
        <w:t xml:space="preserve">: </w:t>
      </w:r>
      <w:r>
        <w:rPr>
          <w:b/>
          <w:i/>
          <w:u w:val="single"/>
          <w:lang w:eastAsia="ko-KR"/>
        </w:rPr>
        <w:t>Adopt option 2 to resolve a group of overlapping SPS PDSCHs on the same serving cell in a slot</w:t>
      </w:r>
      <w:r w:rsidRPr="00B853AD">
        <w:rPr>
          <w:b/>
          <w:i/>
          <w:u w:val="single"/>
          <w:lang w:eastAsia="ko-KR"/>
        </w:rPr>
        <w:t xml:space="preserve">. </w:t>
      </w:r>
    </w:p>
    <w:p w:rsidR="00BF00F2" w:rsidRDefault="00BA0F83" w:rsidP="00F73B7E">
      <w:pPr>
        <w:jc w:val="both"/>
        <w:rPr>
          <w:lang w:eastAsia="ko-KR"/>
        </w:rPr>
      </w:pPr>
      <w:r>
        <w:rPr>
          <w:lang w:eastAsia="ko-KR"/>
        </w:rPr>
        <w:tab/>
        <w:t>A</w:t>
      </w:r>
      <w:r w:rsidR="004D5FEF">
        <w:rPr>
          <w:lang w:eastAsia="ko-KR"/>
        </w:rPr>
        <w:t xml:space="preserve">nother issue is how to resolve </w:t>
      </w:r>
      <w:r w:rsidR="00432547">
        <w:rPr>
          <w:lang w:eastAsia="ko-KR"/>
        </w:rPr>
        <w:t xml:space="preserve">overlapping between </w:t>
      </w:r>
      <w:r w:rsidR="004D5FEF">
        <w:rPr>
          <w:lang w:eastAsia="ko-KR"/>
        </w:rPr>
        <w:t>dynamic schedule</w:t>
      </w:r>
      <w:r w:rsidR="00432547">
        <w:rPr>
          <w:lang w:eastAsia="ko-KR"/>
        </w:rPr>
        <w:t>d</w:t>
      </w:r>
      <w:r w:rsidR="004D5FEF">
        <w:rPr>
          <w:lang w:eastAsia="ko-KR"/>
        </w:rPr>
        <w:t xml:space="preserve"> PDSCH </w:t>
      </w:r>
      <w:r w:rsidR="00432547">
        <w:rPr>
          <w:lang w:eastAsia="ko-KR"/>
        </w:rPr>
        <w:t xml:space="preserve">and multiple SPS PDSCHs. In Rel-15, </w:t>
      </w:r>
      <w:r w:rsidR="00367785">
        <w:rPr>
          <w:lang w:eastAsia="ko-KR"/>
        </w:rPr>
        <w:t>UE decode</w:t>
      </w:r>
      <w:r w:rsidR="00CD39F7">
        <w:rPr>
          <w:lang w:eastAsia="ko-KR"/>
        </w:rPr>
        <w:t>s</w:t>
      </w:r>
      <w:r w:rsidR="00367785">
        <w:rPr>
          <w:lang w:eastAsia="ko-KR"/>
        </w:rPr>
        <w:t xml:space="preserve"> dynamic scheduled PDSCH and </w:t>
      </w:r>
      <w:r w:rsidR="00CF080D">
        <w:rPr>
          <w:lang w:eastAsia="ko-KR"/>
        </w:rPr>
        <w:t xml:space="preserve">does </w:t>
      </w:r>
      <w:r w:rsidR="00367785">
        <w:rPr>
          <w:lang w:eastAsia="ko-KR"/>
        </w:rPr>
        <w:t xml:space="preserve">not decode SPS PDSCH if </w:t>
      </w:r>
      <w:r w:rsidR="00D05456">
        <w:rPr>
          <w:lang w:eastAsia="ko-KR"/>
        </w:rPr>
        <w:t>those</w:t>
      </w:r>
      <w:r w:rsidR="00367785">
        <w:rPr>
          <w:lang w:eastAsia="ko-KR"/>
        </w:rPr>
        <w:t xml:space="preserve"> are overlapped in time domain and the processing time requirement is satisfied</w:t>
      </w:r>
      <w:r w:rsidR="00CF4D99">
        <w:rPr>
          <w:lang w:eastAsia="ko-KR"/>
        </w:rPr>
        <w:t xml:space="preserve"> </w:t>
      </w:r>
      <w:r w:rsidR="007C692A">
        <w:rPr>
          <w:lang w:eastAsia="ko-KR"/>
        </w:rPr>
        <w:t>considering</w:t>
      </w:r>
      <w:r w:rsidR="00CF4D99">
        <w:rPr>
          <w:lang w:eastAsia="ko-KR"/>
        </w:rPr>
        <w:t xml:space="preserve"> that there is only one SPS PDSCH configuration is allowed for a cell group</w:t>
      </w:r>
      <w:r w:rsidR="006C654F">
        <w:rPr>
          <w:lang w:eastAsia="ko-KR"/>
        </w:rPr>
        <w:t>.</w:t>
      </w:r>
      <w:r w:rsidR="00F7474C">
        <w:rPr>
          <w:lang w:eastAsia="ko-KR"/>
        </w:rPr>
        <w:t xml:space="preserve"> </w:t>
      </w:r>
      <w:r w:rsidR="00DA0CA4">
        <w:rPr>
          <w:lang w:eastAsia="ko-KR"/>
        </w:rPr>
        <w:t>H</w:t>
      </w:r>
      <w:r w:rsidR="00BF00F2">
        <w:rPr>
          <w:lang w:eastAsia="ko-KR"/>
        </w:rPr>
        <w:t xml:space="preserve">owever, it needs to additional procedures to resolve overlapping between dynamic scheduled PDSCH and </w:t>
      </w:r>
      <w:r w:rsidR="00BF00F2">
        <w:rPr>
          <w:lang w:eastAsia="ko-KR"/>
        </w:rPr>
        <w:lastRenderedPageBreak/>
        <w:t>multiple SPS PDSCHs as multiple SPS PDSC</w:t>
      </w:r>
      <w:r w:rsidR="00131862">
        <w:rPr>
          <w:lang w:eastAsia="ko-KR"/>
        </w:rPr>
        <w:t>H</w:t>
      </w:r>
      <w:r w:rsidR="00A8125E">
        <w:rPr>
          <w:lang w:eastAsia="ko-KR"/>
        </w:rPr>
        <w:t>s can be configured</w:t>
      </w:r>
      <w:r w:rsidR="00131862">
        <w:rPr>
          <w:lang w:eastAsia="ko-KR"/>
        </w:rPr>
        <w:t xml:space="preserve"> per a carrier.</w:t>
      </w:r>
      <w:r w:rsidR="00025D3A">
        <w:rPr>
          <w:lang w:eastAsia="ko-KR"/>
        </w:rPr>
        <w:t xml:space="preserve"> Although following proposal 1-3 is pending </w:t>
      </w:r>
      <w:r w:rsidR="00500A49">
        <w:rPr>
          <w:lang w:eastAsia="ko-KR"/>
        </w:rPr>
        <w:t xml:space="preserve">because </w:t>
      </w:r>
      <w:r w:rsidR="00421722">
        <w:rPr>
          <w:lang w:eastAsia="ko-KR"/>
        </w:rPr>
        <w:t>there is an argument that it may</w:t>
      </w:r>
      <w:r w:rsidR="00500A49">
        <w:rPr>
          <w:lang w:eastAsia="ko-KR"/>
        </w:rPr>
        <w:t xml:space="preserve"> relate to proposal 1-</w:t>
      </w:r>
      <w:r w:rsidR="00A15EEE">
        <w:rPr>
          <w:lang w:eastAsia="ko-KR"/>
        </w:rPr>
        <w:t>1</w:t>
      </w:r>
      <w:r w:rsidR="00025D3A">
        <w:rPr>
          <w:lang w:eastAsia="ko-KR"/>
        </w:rPr>
        <w:t>,</w:t>
      </w:r>
      <w:r w:rsidR="00A15EEE">
        <w:rPr>
          <w:lang w:eastAsia="ko-KR"/>
        </w:rPr>
        <w:t xml:space="preserve"> </w:t>
      </w:r>
      <w:r w:rsidR="0089445F">
        <w:rPr>
          <w:lang w:eastAsia="ko-KR"/>
        </w:rPr>
        <w:t xml:space="preserve">it is straightforward to agree regardless of outcomes from proposal </w:t>
      </w:r>
      <w:r w:rsidR="00A704B1">
        <w:rPr>
          <w:lang w:eastAsia="ko-KR"/>
        </w:rPr>
        <w:t xml:space="preserve">1-1 as both options in proposal 1-1 could be applicable under proposal 1-3 without any change. </w:t>
      </w:r>
    </w:p>
    <w:tbl>
      <w:tblPr>
        <w:tblStyle w:val="af"/>
        <w:tblW w:w="0" w:type="auto"/>
        <w:tblLook w:val="04A0" w:firstRow="1" w:lastRow="0" w:firstColumn="1" w:lastColumn="0" w:noHBand="0" w:noVBand="1"/>
      </w:tblPr>
      <w:tblGrid>
        <w:gridCol w:w="9737"/>
      </w:tblGrid>
      <w:tr w:rsidR="00131862" w:rsidTr="008B1C65">
        <w:tc>
          <w:tcPr>
            <w:tcW w:w="9737" w:type="dxa"/>
          </w:tcPr>
          <w:p w:rsidR="00131862" w:rsidRPr="006C43DF" w:rsidRDefault="00131862" w:rsidP="008B1C65">
            <w:pPr>
              <w:spacing w:line="240" w:lineRule="atLeast"/>
              <w:rPr>
                <w:rFonts w:ascii="굴림" w:hAnsi="굴림" w:cs="굴림"/>
              </w:rPr>
            </w:pPr>
            <w:r w:rsidRPr="006C43DF">
              <w:rPr>
                <w:color w:val="000000"/>
                <w:shd w:val="clear" w:color="auto" w:fill="FFFF00"/>
              </w:rPr>
              <w:t xml:space="preserve">Proposal 1-3: </w:t>
            </w:r>
          </w:p>
          <w:p w:rsidR="00131862" w:rsidRPr="006C43DF" w:rsidRDefault="00131862" w:rsidP="008B1C65">
            <w:pPr>
              <w:spacing w:line="240" w:lineRule="atLeast"/>
            </w:pPr>
            <w:r w:rsidRPr="006C43DF">
              <w:rPr>
                <w:color w:val="000000"/>
                <w:shd w:val="clear" w:color="auto" w:fill="FFFF00"/>
              </w:rPr>
              <w:t>In case dynamic scheduled PDSCH and multiple SPS PDSCHs are overlapped in time domain,</w:t>
            </w:r>
          </w:p>
          <w:p w:rsidR="00131862" w:rsidRDefault="00131862" w:rsidP="008B1C65">
            <w:pPr>
              <w:jc w:val="both"/>
              <w:rPr>
                <w:lang w:val="en-US" w:eastAsia="ko-KR"/>
              </w:rPr>
            </w:pPr>
            <w:r w:rsidRPr="006C43DF">
              <w:rPr>
                <w:rFonts w:ascii="Wingdings" w:hAnsi="Wingdings"/>
                <w:color w:val="000000"/>
                <w:shd w:val="clear" w:color="auto" w:fill="FFFF00"/>
              </w:rPr>
              <w:t></w:t>
            </w:r>
            <w:r w:rsidRPr="006C43DF">
              <w:rPr>
                <w:color w:val="000000"/>
                <w:shd w:val="clear" w:color="auto" w:fill="FFFF00"/>
              </w:rPr>
              <w:t>   At first, the UE resolves overlapped multiple SPS PDSCHs (first step) and then resolves overlapping between dynamic scheduled PDSCH and one or multiple SPS PDSCHs to be selected to decode from first step (second step).</w:t>
            </w:r>
          </w:p>
        </w:tc>
      </w:tr>
    </w:tbl>
    <w:p w:rsidR="00131862" w:rsidRPr="00131862" w:rsidRDefault="00131862" w:rsidP="00F73B7E">
      <w:pPr>
        <w:jc w:val="both"/>
        <w:rPr>
          <w:lang w:val="en-US" w:eastAsia="ko-KR"/>
        </w:rPr>
      </w:pPr>
    </w:p>
    <w:p w:rsidR="008526BD" w:rsidRDefault="00B15613" w:rsidP="00BF29F3">
      <w:pPr>
        <w:jc w:val="both"/>
        <w:rPr>
          <w:b/>
          <w:i/>
          <w:u w:val="single"/>
          <w:lang w:eastAsia="ko-KR"/>
        </w:rPr>
      </w:pPr>
      <w:r w:rsidRPr="00B853AD">
        <w:rPr>
          <w:b/>
          <w:i/>
          <w:u w:val="single"/>
          <w:lang w:eastAsia="ko-KR"/>
        </w:rPr>
        <w:t xml:space="preserve">Proposal 2: </w:t>
      </w:r>
      <w:r w:rsidR="005678B5">
        <w:rPr>
          <w:b/>
          <w:i/>
          <w:u w:val="single"/>
          <w:lang w:eastAsia="ko-KR"/>
        </w:rPr>
        <w:t>support proposal 1-3 and e</w:t>
      </w:r>
      <w:r w:rsidR="008F01CF">
        <w:rPr>
          <w:b/>
          <w:i/>
          <w:u w:val="single"/>
          <w:lang w:eastAsia="ko-KR"/>
        </w:rPr>
        <w:t xml:space="preserve">ndorse the following </w:t>
      </w:r>
      <w:r w:rsidR="006B5198">
        <w:rPr>
          <w:b/>
          <w:i/>
          <w:u w:val="single"/>
          <w:lang w:eastAsia="ko-KR"/>
        </w:rPr>
        <w:t>text proposal for 38.214</w:t>
      </w:r>
      <w:r w:rsidR="008F01CF">
        <w:rPr>
          <w:b/>
          <w:i/>
          <w:u w:val="single"/>
          <w:lang w:eastAsia="ko-KR"/>
        </w:rPr>
        <w:t xml:space="preserve"> to </w:t>
      </w:r>
      <w:r w:rsidR="00CD0012">
        <w:rPr>
          <w:b/>
          <w:i/>
          <w:u w:val="single"/>
          <w:lang w:eastAsia="ko-KR"/>
        </w:rPr>
        <w:t>re</w:t>
      </w:r>
      <w:r w:rsidR="008F01CF">
        <w:rPr>
          <w:b/>
          <w:i/>
          <w:u w:val="single"/>
          <w:lang w:eastAsia="ko-KR"/>
        </w:rPr>
        <w:t>solve overlapping between dynamic scheduled PDSCH and multiple SPS PDSCH</w:t>
      </w:r>
      <w:r w:rsidR="001F2BEF">
        <w:rPr>
          <w:b/>
          <w:i/>
          <w:u w:val="single"/>
          <w:lang w:eastAsia="ko-KR"/>
        </w:rPr>
        <w:t>s</w:t>
      </w:r>
      <w:r w:rsidRPr="00B853AD">
        <w:rPr>
          <w:b/>
          <w:i/>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737"/>
      </w:tblGrid>
      <w:tr w:rsidR="008526BD" w:rsidRPr="00AF3F93" w:rsidTr="00155219">
        <w:tc>
          <w:tcPr>
            <w:tcW w:w="9737" w:type="dxa"/>
            <w:shd w:val="clear" w:color="auto" w:fill="auto"/>
          </w:tcPr>
          <w:p w:rsidR="008A3D91" w:rsidRPr="007E3BE7" w:rsidRDefault="00B66E2D" w:rsidP="008A3D91">
            <w:pPr>
              <w:rPr>
                <w:sz w:val="22"/>
                <w:szCs w:val="22"/>
              </w:rPr>
            </w:pPr>
            <w:r>
              <w:rPr>
                <w:sz w:val="22"/>
                <w:szCs w:val="22"/>
              </w:rPr>
              <w:t>TS 38.214 v16.0.0</w:t>
            </w:r>
          </w:p>
          <w:p w:rsidR="008A3D91" w:rsidRDefault="008A3D91" w:rsidP="008A3D91">
            <w:pPr>
              <w:rPr>
                <w:sz w:val="22"/>
                <w:szCs w:val="22"/>
              </w:rPr>
            </w:pPr>
            <w:r w:rsidRPr="007E3BE7">
              <w:rPr>
                <w:sz w:val="22"/>
                <w:szCs w:val="22"/>
              </w:rPr>
              <w:t>5.1 UE procedure for receiving the physical downlink shared channel</w:t>
            </w:r>
          </w:p>
          <w:p w:rsidR="005F20B5" w:rsidRPr="00B4063E" w:rsidRDefault="005F20B5" w:rsidP="005F20B5">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p w:rsidR="008A3D91" w:rsidRDefault="00CA3591" w:rsidP="009E20B1">
            <w:pPr>
              <w:rPr>
                <w:rFonts w:eastAsia="SimSun"/>
                <w:color w:val="000000"/>
                <w:kern w:val="2"/>
                <w:lang w:eastAsia="zh-CN"/>
              </w:rPr>
            </w:pPr>
            <w:r w:rsidRPr="00CA3591">
              <w:rPr>
                <w:rFonts w:eastAsia="SimSun"/>
                <w:color w:val="000000"/>
                <w:kern w:val="2"/>
                <w:lang w:eastAsia="zh-CN"/>
              </w:rPr>
              <w:t>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w:t>
            </w:r>
            <w:r w:rsidR="009E20B1">
              <w:rPr>
                <w:rFonts w:eastAsia="SimSun"/>
                <w:color w:val="000000"/>
                <w:kern w:val="2"/>
                <w:lang w:eastAsia="zh-CN"/>
              </w:rPr>
              <w:t xml:space="preserve"> </w:t>
            </w:r>
            <w:r w:rsidRPr="00CA3591">
              <w:rPr>
                <w:rFonts w:eastAsia="SimSun"/>
                <w:color w:val="000000"/>
                <w:kern w:val="2"/>
                <w:lang w:eastAsia="zh-CN"/>
              </w:rPr>
              <w:t>in which case the UE shall decode the PDSCH scheduled with C-RNTI or MCS-C-RNTI.</w:t>
            </w:r>
          </w:p>
          <w:p w:rsidR="009E20B1" w:rsidRPr="00CC3AED" w:rsidRDefault="009E20B1" w:rsidP="009E20B1">
            <w:pPr>
              <w:rPr>
                <w:rFonts w:eastAsia="SimSun"/>
                <w:color w:val="000000"/>
                <w:kern w:val="2"/>
                <w:lang w:eastAsia="zh-CN"/>
              </w:rPr>
            </w:pPr>
            <w:r w:rsidRPr="00CC2985">
              <w:rPr>
                <w:rFonts w:eastAsia="SimSun"/>
                <w:color w:val="FF0000"/>
                <w:kern w:val="2"/>
                <w:lang w:eastAsia="zh-CN"/>
              </w:rPr>
              <w:t xml:space="preserve">UE shall decode the PDSCH scheduled with C-RNTI or MCS-C-RNTI if the PDSCH is overlapped with one or multiple PDSCH scheduled in the same serving cell with CS-RNTI, and </w:t>
            </w:r>
            <w:r w:rsidR="005F48C0" w:rsidRPr="00CC2985">
              <w:rPr>
                <w:rFonts w:eastAsia="SimSun"/>
                <w:color w:val="FF0000"/>
                <w:kern w:val="2"/>
                <w:lang w:eastAsia="zh-CN"/>
              </w:rPr>
              <w:t xml:space="preserve">if </w:t>
            </w:r>
            <w:r w:rsidRPr="00CC2985">
              <w:rPr>
                <w:rFonts w:eastAsia="SimSun"/>
                <w:color w:val="FF0000"/>
                <w:kern w:val="2"/>
                <w:lang w:eastAsia="zh-CN"/>
              </w:rPr>
              <w:t xml:space="preserve">the PDCCH scheduling the PDSCH with C-RNTI or MCS-C-RNTI ends at least 14 symbols before the start of the first PDSCH with CS-RNTI without the corresponding DCI among one or multiple overlapping PDSCH with CS-RNTI. </w:t>
            </w:r>
          </w:p>
        </w:tc>
      </w:tr>
    </w:tbl>
    <w:p w:rsidR="00B15613" w:rsidRPr="008526BD" w:rsidRDefault="00B15613" w:rsidP="008F15AF">
      <w:pPr>
        <w:jc w:val="both"/>
        <w:rPr>
          <w:lang w:eastAsia="ko-KR"/>
        </w:rPr>
      </w:pPr>
    </w:p>
    <w:p w:rsidR="0000415C" w:rsidRDefault="0000415C" w:rsidP="0000415C">
      <w:pPr>
        <w:pStyle w:val="2"/>
        <w:rPr>
          <w:color w:val="auto"/>
          <w:sz w:val="28"/>
          <w:lang w:eastAsia="zh-CN"/>
        </w:rPr>
      </w:pPr>
      <w:r>
        <w:rPr>
          <w:color w:val="auto"/>
          <w:sz w:val="28"/>
          <w:lang w:eastAsia="zh-CN"/>
        </w:rPr>
        <w:t>Multiple aggregation factors for DL SPS</w:t>
      </w:r>
    </w:p>
    <w:p w:rsidR="0000415C" w:rsidRDefault="00F12D7D" w:rsidP="00F12D7D">
      <w:pPr>
        <w:ind w:firstLineChars="142" w:firstLine="284"/>
        <w:jc w:val="both"/>
        <w:rPr>
          <w:lang w:eastAsia="ko-KR"/>
        </w:rPr>
      </w:pPr>
      <w:r w:rsidRPr="00F12D7D">
        <w:rPr>
          <w:lang w:eastAsia="ko-KR"/>
        </w:rPr>
        <w:t>It was agreed to introduce configuration of PDSCH aggregation factor (</w:t>
      </w:r>
      <w:r w:rsidRPr="00F12D7D">
        <w:rPr>
          <w:i/>
          <w:lang w:eastAsia="ko-KR"/>
        </w:rPr>
        <w:t>pdsch-AggregationFactor</w:t>
      </w:r>
      <w:r w:rsidRPr="00F12D7D">
        <w:rPr>
          <w:lang w:eastAsia="ko-KR"/>
        </w:rPr>
        <w:t>) per DL SPS configuration with the value range of {1,2,4,8}</w:t>
      </w:r>
      <w:r>
        <w:rPr>
          <w:lang w:eastAsia="ko-KR"/>
        </w:rPr>
        <w:t xml:space="preserve"> in last meeting. The discussion regarding multiple SPS PDSCHs overlapping in the time domain does </w:t>
      </w:r>
      <w:r w:rsidR="00DD730C">
        <w:rPr>
          <w:lang w:eastAsia="ko-KR"/>
        </w:rPr>
        <w:t xml:space="preserve">not </w:t>
      </w:r>
      <w:r>
        <w:rPr>
          <w:lang w:eastAsia="ko-KR"/>
        </w:rPr>
        <w:t xml:space="preserve">include the case when </w:t>
      </w:r>
      <w:r w:rsidRPr="00F12D7D">
        <w:rPr>
          <w:i/>
          <w:lang w:eastAsia="ko-KR"/>
        </w:rPr>
        <w:t>pdsch-AggregationFactor</w:t>
      </w:r>
      <w:r>
        <w:rPr>
          <w:lang w:eastAsia="ko-KR"/>
        </w:rPr>
        <w:t xml:space="preserve"> is configured. There can be two alternatives.</w:t>
      </w:r>
    </w:p>
    <w:p w:rsidR="00F12D7D" w:rsidRDefault="00F12D7D" w:rsidP="00F12D7D">
      <w:pPr>
        <w:ind w:firstLineChars="142" w:firstLine="284"/>
        <w:jc w:val="both"/>
        <w:rPr>
          <w:lang w:eastAsia="ko-KR"/>
        </w:rPr>
      </w:pPr>
      <w:r>
        <w:rPr>
          <w:lang w:eastAsia="ko-KR"/>
        </w:rPr>
        <w:t>Alt 1: SPS PDSCHs overlapping handling is done per slot.</w:t>
      </w:r>
    </w:p>
    <w:p w:rsidR="00F12D7D" w:rsidRDefault="00F12D7D" w:rsidP="00F12D7D">
      <w:pPr>
        <w:ind w:firstLineChars="142" w:firstLine="284"/>
        <w:jc w:val="both"/>
        <w:rPr>
          <w:lang w:eastAsia="ko-KR"/>
        </w:rPr>
      </w:pPr>
      <w:r>
        <w:rPr>
          <w:lang w:eastAsia="ko-KR"/>
        </w:rPr>
        <w:t>Alt 2: SPS PDSCHs overlapping handling is done per SPS PDSCH configuration.</w:t>
      </w:r>
    </w:p>
    <w:p w:rsidR="000A2207" w:rsidRDefault="000A2207" w:rsidP="00F12D7D">
      <w:pPr>
        <w:ind w:firstLineChars="142" w:firstLine="284"/>
        <w:jc w:val="both"/>
        <w:rPr>
          <w:lang w:eastAsia="ko-KR"/>
        </w:rPr>
      </w:pPr>
      <w:r>
        <w:rPr>
          <w:lang w:eastAsia="ko-KR"/>
        </w:rPr>
        <w:t xml:space="preserve">A simple example is given in Figure 1. SPS PDSCH 2 is configured with </w:t>
      </w:r>
      <w:r w:rsidRPr="00F12D7D">
        <w:rPr>
          <w:i/>
          <w:lang w:eastAsia="ko-KR"/>
        </w:rPr>
        <w:t>pdsch-AggregationFactor</w:t>
      </w:r>
      <w:r>
        <w:rPr>
          <w:i/>
          <w:lang w:eastAsia="ko-KR"/>
        </w:rPr>
        <w:t xml:space="preserve"> </w:t>
      </w:r>
      <w:r w:rsidRPr="000A2207">
        <w:rPr>
          <w:lang w:eastAsia="ko-KR"/>
        </w:rPr>
        <w:t>= 2. The repeated SPS PDSCH 2</w:t>
      </w:r>
      <w:r>
        <w:rPr>
          <w:lang w:eastAsia="ko-KR"/>
        </w:rPr>
        <w:t xml:space="preserve"> overlaps with SPS PDSCH 1 in slot 2. According to current agreements, SPS PDSCH 2 i</w:t>
      </w:r>
      <w:r w:rsidR="00DD730C">
        <w:rPr>
          <w:lang w:eastAsia="ko-KR"/>
        </w:rPr>
        <w:t>n</w:t>
      </w:r>
      <w:r>
        <w:rPr>
          <w:lang w:eastAsia="ko-KR"/>
        </w:rPr>
        <w:t xml:space="preserve"> slot 2 would not be received, however, whether the SPS PDSCH 2 in slot 1 would be received should be clarified.</w:t>
      </w:r>
    </w:p>
    <w:p w:rsidR="000A2207" w:rsidRPr="00F12D7D" w:rsidRDefault="000A2207" w:rsidP="000A2207">
      <w:pPr>
        <w:ind w:firstLineChars="142" w:firstLine="284"/>
        <w:jc w:val="center"/>
        <w:rPr>
          <w:lang w:eastAsia="ko-KR"/>
        </w:rPr>
      </w:pPr>
      <w:r>
        <w:rPr>
          <w:noProof/>
          <w:lang w:val="en-US" w:eastAsia="ko-KR"/>
        </w:rPr>
        <w:lastRenderedPageBreak/>
        <w:drawing>
          <wp:inline distT="0" distB="0" distL="0" distR="0" wp14:anchorId="1EA7A190">
            <wp:extent cx="3677159" cy="16801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0583" cy="1681695"/>
                    </a:xfrm>
                    <a:prstGeom prst="rect">
                      <a:avLst/>
                    </a:prstGeom>
                    <a:noFill/>
                  </pic:spPr>
                </pic:pic>
              </a:graphicData>
            </a:graphic>
          </wp:inline>
        </w:drawing>
      </w:r>
    </w:p>
    <w:p w:rsidR="000A2207" w:rsidRDefault="000A2207" w:rsidP="000A2207">
      <w:pPr>
        <w:jc w:val="center"/>
        <w:rPr>
          <w:lang w:val="en-US" w:eastAsia="ko-KR"/>
        </w:rPr>
      </w:pPr>
      <w:r w:rsidRPr="00AF4875">
        <w:rPr>
          <w:lang w:val="en-US" w:eastAsia="ko-KR"/>
        </w:rPr>
        <w:t xml:space="preserve">Figure </w:t>
      </w:r>
      <w:r>
        <w:rPr>
          <w:lang w:val="en-US" w:eastAsia="ko-KR"/>
        </w:rPr>
        <w:t>1</w:t>
      </w:r>
      <w:r w:rsidRPr="00AF4875">
        <w:rPr>
          <w:lang w:val="en-US" w:eastAsia="ko-KR"/>
        </w:rPr>
        <w:t xml:space="preserve">:  </w:t>
      </w:r>
      <w:r>
        <w:rPr>
          <w:lang w:val="en-US" w:eastAsia="ko-KR"/>
        </w:rPr>
        <w:t>SPS PDSCH repetition overlapping</w:t>
      </w:r>
    </w:p>
    <w:p w:rsidR="00F12D7D" w:rsidRPr="003A00B6" w:rsidRDefault="007A5D78" w:rsidP="00F12D7D">
      <w:pPr>
        <w:ind w:firstLineChars="142" w:firstLine="284"/>
        <w:jc w:val="both"/>
        <w:rPr>
          <w:lang w:eastAsia="ko-KR"/>
        </w:rPr>
      </w:pPr>
      <w:r w:rsidRPr="003A00B6">
        <w:rPr>
          <w:rFonts w:eastAsia="DengXian"/>
          <w:lang w:val="en-US" w:eastAsia="zh-CN"/>
        </w:rPr>
        <w:t xml:space="preserve">For Alt1, </w:t>
      </w:r>
      <w:r w:rsidRPr="003A00B6">
        <w:rPr>
          <w:lang w:eastAsia="ko-KR"/>
        </w:rPr>
        <w:t xml:space="preserve">SPS PDSCH 2 in slot 1 would be received, on the contrary, for </w:t>
      </w:r>
      <w:r w:rsidRPr="003A00B6">
        <w:rPr>
          <w:rFonts w:eastAsia="DengXian"/>
          <w:lang w:val="en-US" w:eastAsia="zh-CN"/>
        </w:rPr>
        <w:t xml:space="preserve">Alt2, </w:t>
      </w:r>
      <w:r w:rsidRPr="003A00B6">
        <w:rPr>
          <w:lang w:eastAsia="ko-KR"/>
        </w:rPr>
        <w:t xml:space="preserve">SPS PDSCH 2 in slot 1 would </w:t>
      </w:r>
      <w:r w:rsidR="00DD730C">
        <w:rPr>
          <w:lang w:eastAsia="ko-KR"/>
        </w:rPr>
        <w:t xml:space="preserve">not </w:t>
      </w:r>
      <w:r w:rsidRPr="003A00B6">
        <w:rPr>
          <w:lang w:eastAsia="ko-KR"/>
        </w:rPr>
        <w:t xml:space="preserve">be received since the SPS PDSCH repetition is considered as a whole. Alt 1 is more flexible and beneficial for the SE compared with Alt 2. </w:t>
      </w:r>
    </w:p>
    <w:p w:rsidR="007A5D78" w:rsidRPr="003A00B6" w:rsidRDefault="007A5D78" w:rsidP="00783465">
      <w:pPr>
        <w:jc w:val="both"/>
        <w:rPr>
          <w:b/>
          <w:i/>
          <w:u w:val="single"/>
          <w:lang w:eastAsia="ko-KR"/>
        </w:rPr>
      </w:pPr>
      <w:r w:rsidRPr="003A00B6">
        <w:rPr>
          <w:b/>
          <w:i/>
          <w:u w:val="single"/>
          <w:lang w:eastAsia="ko-KR"/>
        </w:rPr>
        <w:t>Proposal 3: SPS PDSCHs overlapping handling should be done per slot when configured with pdsch-AggregationFactor.</w:t>
      </w:r>
    </w:p>
    <w:p w:rsidR="007A5D78" w:rsidRPr="003A00B6" w:rsidRDefault="007A5D78" w:rsidP="00783465">
      <w:pPr>
        <w:ind w:firstLine="284"/>
        <w:jc w:val="both"/>
        <w:rPr>
          <w:rFonts w:eastAsia="굴림"/>
          <w:iCs/>
        </w:rPr>
      </w:pPr>
      <w:r w:rsidRPr="003A00B6">
        <w:t xml:space="preserve">For Type-1 HARQ-ACK codebook, there can be multiple values of </w:t>
      </w:r>
      <w:r w:rsidRPr="003A00B6">
        <w:rPr>
          <w:rFonts w:eastAsia="굴림"/>
          <w:i/>
          <w:iCs/>
        </w:rPr>
        <w:t xml:space="preserve">pdsch-AggregationFactor </w:t>
      </w:r>
      <w:r w:rsidRPr="003A00B6">
        <w:rPr>
          <w:rFonts w:eastAsia="굴림"/>
          <w:iCs/>
        </w:rPr>
        <w:t xml:space="preserve">since both DG PDSCH and SPS PDSCH can be in a same HARQ-ACK codebook. To guarantee the PDSCH repetition with different values of </w:t>
      </w:r>
      <w:r w:rsidRPr="003A00B6">
        <w:rPr>
          <w:rFonts w:eastAsia="굴림"/>
          <w:i/>
          <w:iCs/>
        </w:rPr>
        <w:t xml:space="preserve">pdsch-AggregationFactor </w:t>
      </w:r>
      <w:r w:rsidRPr="003A00B6">
        <w:rPr>
          <w:rFonts w:eastAsia="굴림"/>
          <w:iCs/>
        </w:rPr>
        <w:t xml:space="preserve">can have HARQ-ACK information in the HARQ-ACK codebook in TDD scenario, the maximum of </w:t>
      </w:r>
      <w:r w:rsidRPr="003A00B6">
        <w:rPr>
          <w:rFonts w:eastAsia="굴림"/>
          <w:i/>
          <w:iCs/>
        </w:rPr>
        <w:t xml:space="preserve">pdsch-AggregationFactor </w:t>
      </w:r>
      <w:r w:rsidRPr="003A00B6">
        <w:rPr>
          <w:rFonts w:eastAsia="굴림"/>
          <w:iCs/>
        </w:rPr>
        <w:t xml:space="preserve">values provided in </w:t>
      </w:r>
      <w:r w:rsidRPr="003A00B6">
        <w:rPr>
          <w:i/>
        </w:rPr>
        <w:t>SPS-Config</w:t>
      </w:r>
      <w:r w:rsidRPr="003A00B6">
        <w:t xml:space="preserve"> and/or </w:t>
      </w:r>
      <w:r w:rsidRPr="003A00B6">
        <w:rPr>
          <w:i/>
        </w:rPr>
        <w:t>PDSCH-Config</w:t>
      </w:r>
      <w:r w:rsidRPr="003A00B6">
        <w:rPr>
          <w:lang w:eastAsia="ko-KR"/>
        </w:rPr>
        <w:t xml:space="preserve"> </w:t>
      </w:r>
      <w:r w:rsidRPr="003A00B6">
        <w:rPr>
          <w:rFonts w:eastAsia="굴림"/>
          <w:iCs/>
        </w:rPr>
        <w:t xml:space="preserve">should be used to generate the Type-1 HARQ-ACK codebook, otherwise there might be no bits for a DG PDSCH or SPS PDSCH in the HARQ-ACK codebook. </w:t>
      </w:r>
    </w:p>
    <w:p w:rsidR="007A5D78" w:rsidRPr="003A00B6" w:rsidRDefault="007A5D78" w:rsidP="00783465">
      <w:pPr>
        <w:ind w:firstLine="284"/>
        <w:jc w:val="both"/>
        <w:rPr>
          <w:color w:val="000000"/>
          <w:lang w:eastAsia="ko-KR"/>
        </w:rPr>
      </w:pPr>
      <w:r w:rsidRPr="003A00B6">
        <w:rPr>
          <w:color w:val="000000"/>
          <w:lang w:eastAsia="ko-KR"/>
        </w:rPr>
        <w:t xml:space="preserve">For example, there are two SPS configurations. SPS 1 is configured with </w:t>
      </w:r>
      <w:r w:rsidRPr="003A00B6">
        <w:rPr>
          <w:rFonts w:eastAsia="굴림"/>
          <w:i/>
          <w:iCs/>
        </w:rPr>
        <w:t>pdsch-AggregationFactor</w:t>
      </w:r>
      <w:r w:rsidRPr="003A00B6">
        <w:rPr>
          <w:color w:val="000000"/>
          <w:lang w:eastAsia="ko-KR"/>
        </w:rPr>
        <w:t xml:space="preserve"> of 2, SPS 2 is configured with </w:t>
      </w:r>
      <w:r w:rsidRPr="003A00B6">
        <w:rPr>
          <w:rFonts w:eastAsia="굴림"/>
          <w:i/>
          <w:iCs/>
        </w:rPr>
        <w:t>pdsch-AggregationFactor</w:t>
      </w:r>
      <w:r w:rsidRPr="003A00B6">
        <w:rPr>
          <w:color w:val="000000"/>
          <w:lang w:eastAsia="ko-KR"/>
        </w:rPr>
        <w:t xml:space="preserve"> of 4. PDSCH and PUCCH have the same SCS configuration. The DL/UL slot format is DDUU for slot 0 to 3. For a HARQ-ACK codebook in a PUCCH in slot 4, if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eastAsia="SimSun" w:hAnsi="Cambria Math"/>
          </w:rPr>
          <m:t>=2</m:t>
        </m:r>
      </m:oMath>
      <w:r w:rsidRPr="003A00B6">
        <w:rPr>
          <w:color w:val="000000"/>
          <w:lang w:eastAsia="ko-KR"/>
        </w:rPr>
        <w:t xml:space="preserve"> , for slot 3, according to the current pseudo code, the TDRA row will be deleted from the table for slot 3 due to UL conflicts. </w:t>
      </w:r>
      <w:r w:rsidR="00DD730C">
        <w:rPr>
          <w:color w:val="000000"/>
          <w:lang w:eastAsia="ko-KR"/>
        </w:rPr>
        <w:t>There</w:t>
      </w:r>
      <w:r w:rsidR="00DD730C" w:rsidRPr="003A00B6">
        <w:rPr>
          <w:color w:val="000000"/>
          <w:lang w:eastAsia="ko-KR"/>
        </w:rPr>
        <w:t xml:space="preserve"> </w:t>
      </w:r>
      <w:r w:rsidRPr="003A00B6">
        <w:rPr>
          <w:color w:val="000000"/>
          <w:lang w:eastAsia="ko-KR"/>
        </w:rPr>
        <w:t xml:space="preserve">will be no HARQ-ACK information for a last PDSCH repetition in slot 3 in a HARQ-ACK codebook. However, there can be an SPS PDSCH #2 starting repetition in slot 0 with K1 = 1, although the SPS PDSCH repetition will not be received in slot 2 and 3, the SPS PDSCH #2 should have a HARQ-ACK feedback in the HARQ-ACK codebook in slot 4. On the contrary, if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eastAsia="SimSun" w:hAnsi="Cambria Math"/>
          </w:rPr>
          <m:t>=4</m:t>
        </m:r>
      </m:oMath>
      <w:r w:rsidRPr="003A00B6">
        <w:rPr>
          <w:color w:val="000000"/>
          <w:lang w:eastAsia="ko-KR"/>
        </w:rPr>
        <w:t xml:space="preserve"> , for slot 3, the TDRA rows will not be deleted since the PDSCH can be received in slot 0 or 1. </w:t>
      </w:r>
    </w:p>
    <w:p w:rsidR="007A5D78" w:rsidRPr="003A00B6" w:rsidRDefault="007A5D78" w:rsidP="00783465">
      <w:pPr>
        <w:ind w:firstLine="284"/>
        <w:jc w:val="both"/>
        <w:rPr>
          <w:iCs/>
          <w:lang w:eastAsia="ko-KR"/>
        </w:rPr>
      </w:pPr>
      <w:r w:rsidRPr="003A00B6">
        <w:rPr>
          <w:color w:val="000000"/>
          <w:lang w:eastAsia="ko-KR"/>
        </w:rPr>
        <w:t>Similarly, if dynamic indication of slot based PDSCH repetition (</w:t>
      </w:r>
      <w:r w:rsidRPr="003A00B6">
        <w:rPr>
          <w:i/>
          <w:iCs/>
          <w:lang w:eastAsia="ko-KR"/>
        </w:rPr>
        <w:t>RepNumR16</w:t>
      </w:r>
      <w:r w:rsidRPr="003A00B6">
        <w:rPr>
          <w:color w:val="000000"/>
          <w:lang w:eastAsia="ko-KR"/>
        </w:rPr>
        <w:t xml:space="preserve">) is configured, the maximum of the values of </w:t>
      </w:r>
      <w:r w:rsidRPr="003A00B6">
        <w:rPr>
          <w:rFonts w:eastAsia="굴림"/>
          <w:i/>
          <w:iCs/>
        </w:rPr>
        <w:t xml:space="preserve">pdsch-AggregationFactor </w:t>
      </w:r>
      <w:r w:rsidRPr="003A00B6">
        <w:rPr>
          <w:rFonts w:eastAsia="굴림"/>
          <w:iCs/>
        </w:rPr>
        <w:t xml:space="preserve">values provided in </w:t>
      </w:r>
      <w:r w:rsidRPr="003A00B6">
        <w:rPr>
          <w:i/>
        </w:rPr>
        <w:t>SPS-Config</w:t>
      </w:r>
      <w:r w:rsidRPr="003A00B6">
        <w:t xml:space="preserve"> and/or </w:t>
      </w:r>
      <w:r w:rsidRPr="003A00B6">
        <w:rPr>
          <w:i/>
        </w:rPr>
        <w:t>PDSCH-Config</w:t>
      </w:r>
      <w:r w:rsidRPr="003A00B6">
        <w:rPr>
          <w:i/>
          <w:iCs/>
          <w:lang w:eastAsia="ko-KR"/>
        </w:rPr>
        <w:t xml:space="preserve"> </w:t>
      </w:r>
      <w:r w:rsidRPr="003A00B6">
        <w:rPr>
          <w:iCs/>
          <w:lang w:eastAsia="ko-KR"/>
        </w:rPr>
        <w:t xml:space="preserve">and values of </w:t>
      </w:r>
      <w:r w:rsidRPr="003A00B6">
        <w:rPr>
          <w:i/>
          <w:iCs/>
          <w:lang w:eastAsia="ko-KR"/>
        </w:rPr>
        <w:t xml:space="preserve">RepNumR16 </w:t>
      </w:r>
      <w:r w:rsidRPr="003A00B6">
        <w:rPr>
          <w:iCs/>
          <w:lang w:eastAsia="ko-KR"/>
        </w:rPr>
        <w:t>should be used to generating Type-1 HARQ-ACK codebook.</w:t>
      </w:r>
    </w:p>
    <w:p w:rsidR="007A5D78" w:rsidRPr="003A00B6" w:rsidRDefault="007A5D78" w:rsidP="00783465">
      <w:pPr>
        <w:jc w:val="both"/>
        <w:rPr>
          <w:b/>
          <w:i/>
          <w:u w:val="single"/>
          <w:lang w:eastAsia="ko-KR"/>
        </w:rPr>
      </w:pPr>
      <w:r w:rsidRPr="003A00B6">
        <w:rPr>
          <w:b/>
          <w:i/>
          <w:u w:val="single"/>
          <w:lang w:eastAsia="ko-KR"/>
        </w:rPr>
        <w:t>Proposal</w:t>
      </w:r>
      <w:r w:rsidR="005D3534" w:rsidRPr="003A00B6">
        <w:rPr>
          <w:b/>
          <w:i/>
          <w:u w:val="single"/>
          <w:lang w:eastAsia="ko-KR"/>
        </w:rPr>
        <w:t xml:space="preserve"> 4</w:t>
      </w:r>
      <w:r w:rsidRPr="003A00B6">
        <w:rPr>
          <w:b/>
          <w:i/>
          <w:u w:val="single"/>
          <w:lang w:eastAsia="ko-KR"/>
        </w:rPr>
        <w:t xml:space="preserve">: For Type-1 HARQ-ACK codebook, the set of </w:t>
      </w:r>
      <w:r w:rsidR="00D0357F">
        <w:rPr>
          <w:b/>
          <w:i/>
          <w:u w:val="single"/>
          <w:lang w:eastAsia="ko-KR"/>
        </w:rPr>
        <w:t>M</w:t>
      </w:r>
      <w:r w:rsidR="00D0357F">
        <w:rPr>
          <w:b/>
          <w:i/>
          <w:u w:val="single"/>
          <w:vertAlign w:val="subscript"/>
          <w:lang w:eastAsia="ko-KR"/>
        </w:rPr>
        <w:t>A,c</w:t>
      </w:r>
      <w:r w:rsidR="00D0357F">
        <w:rPr>
          <w:b/>
          <w:i/>
          <w:u w:val="single"/>
          <w:lang w:eastAsia="ko-KR"/>
        </w:rPr>
        <w:t xml:space="preserve"> </w:t>
      </w:r>
      <w:r w:rsidRPr="003A00B6">
        <w:rPr>
          <w:b/>
          <w:i/>
          <w:u w:val="single"/>
          <w:lang w:eastAsia="ko-KR"/>
        </w:rPr>
        <w:t>occasions for candidate PDSCH receptions should be determined based on the maximum of the values of pdsch-AggregationFactor values, if provided in SPS-Config and/or PDSCH-Config and values of RepNumR16, if provided. The following TP should be adopted.</w:t>
      </w:r>
    </w:p>
    <w:p w:rsidR="007A5D78" w:rsidRDefault="007A5D78" w:rsidP="007A5D78"/>
    <w:tbl>
      <w:tblPr>
        <w:tblStyle w:val="af"/>
        <w:tblW w:w="0" w:type="auto"/>
        <w:tblLook w:val="04A0" w:firstRow="1" w:lastRow="0" w:firstColumn="1" w:lastColumn="0" w:noHBand="0" w:noVBand="1"/>
      </w:tblPr>
      <w:tblGrid>
        <w:gridCol w:w="9629"/>
      </w:tblGrid>
      <w:tr w:rsidR="007A5D78" w:rsidTr="008B1C65">
        <w:tc>
          <w:tcPr>
            <w:tcW w:w="9629" w:type="dxa"/>
            <w:tcBorders>
              <w:top w:val="single" w:sz="4" w:space="0" w:color="000000"/>
              <w:left w:val="single" w:sz="4" w:space="0" w:color="000000"/>
              <w:bottom w:val="single" w:sz="4" w:space="0" w:color="000000"/>
              <w:right w:val="single" w:sz="4" w:space="0" w:color="000000"/>
            </w:tcBorders>
            <w:hideMark/>
          </w:tcPr>
          <w:p w:rsidR="007A5D78" w:rsidRPr="003A00B6" w:rsidRDefault="007A5D78" w:rsidP="008B1C65">
            <w:pPr>
              <w:rPr>
                <w:b/>
                <w:lang w:eastAsia="x-none"/>
              </w:rPr>
            </w:pPr>
            <w:r w:rsidRPr="003A00B6">
              <w:rPr>
                <w:b/>
                <w:lang w:eastAsia="x-none"/>
              </w:rPr>
              <w:t>TS 38.213</w:t>
            </w:r>
          </w:p>
          <w:p w:rsidR="007A5D78" w:rsidRPr="003A00B6" w:rsidRDefault="007A5D78" w:rsidP="007A5D78">
            <w:pPr>
              <w:pStyle w:val="4"/>
              <w:numPr>
                <w:ilvl w:val="0"/>
                <w:numId w:val="0"/>
              </w:numPr>
              <w:ind w:left="438" w:hanging="438"/>
              <w:outlineLvl w:val="3"/>
              <w:rPr>
                <w:rFonts w:ascii="Times New Roman" w:hAnsi="Times New Roman"/>
                <w:color w:val="auto"/>
              </w:rPr>
            </w:pPr>
            <w:r w:rsidRPr="003A00B6">
              <w:rPr>
                <w:rFonts w:ascii="Times New Roman" w:hAnsi="Times New Roman"/>
                <w:color w:val="auto"/>
              </w:rPr>
              <w:t>9.1.2.1 Type-1 HARQ-ACK codebook in physical uplink control channel</w:t>
            </w:r>
          </w:p>
          <w:p w:rsidR="007A5D78" w:rsidRPr="003A00B6" w:rsidRDefault="007A5D78" w:rsidP="008B1C65">
            <w:pPr>
              <w:rPr>
                <w:lang w:eastAsia="zh-CN"/>
              </w:rPr>
            </w:pPr>
            <w:r w:rsidRPr="003A00B6">
              <w:rPr>
                <w:lang w:eastAsia="zh-CN"/>
              </w:rPr>
              <w:t xml:space="preserve">For a serving cell </w:t>
            </w:r>
            <w:r w:rsidRPr="003A00B6">
              <w:rPr>
                <w:noProof/>
                <w:position w:val="-6"/>
                <w:lang w:val="en-US" w:eastAsia="ko-KR"/>
              </w:rPr>
              <w:drawing>
                <wp:inline distT="0" distB="0" distL="0" distR="0" wp14:anchorId="435B34AC" wp14:editId="1D008A78">
                  <wp:extent cx="116840" cy="146050"/>
                  <wp:effectExtent l="0" t="0" r="0" b="635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an active DL BWP, and an active UL BWP, as described in Clause 12, the UE determines a set of </w:t>
            </w:r>
            <w:r w:rsidRPr="003A00B6">
              <w:rPr>
                <w:noProof/>
                <w:position w:val="-12"/>
                <w:lang w:val="en-US" w:eastAsia="ko-KR"/>
              </w:rPr>
              <w:drawing>
                <wp:inline distT="0" distB="0" distL="0" distR="0" wp14:anchorId="38CCEB38" wp14:editId="2868A414">
                  <wp:extent cx="278130" cy="212090"/>
                  <wp:effectExtent l="0" t="0" r="762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for which the UE can transmit corresponding HARQ-ACK information in a PUCCH in slot </w:t>
            </w:r>
            <w:r w:rsidRPr="003A00B6">
              <w:rPr>
                <w:noProof/>
                <w:position w:val="-10"/>
                <w:lang w:val="en-US" w:eastAsia="ko-KR"/>
              </w:rPr>
              <w:drawing>
                <wp:inline distT="0" distB="0" distL="0" distR="0" wp14:anchorId="516B59D9" wp14:editId="1E62B7B8">
                  <wp:extent cx="190500" cy="19748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3A00B6">
              <w:rPr>
                <w:lang w:eastAsia="zh-CN"/>
              </w:rPr>
              <w:t xml:space="preserve">. If serving cell </w:t>
            </w:r>
            <w:r w:rsidRPr="003A00B6">
              <w:rPr>
                <w:noProof/>
                <w:position w:val="-6"/>
                <w:lang w:val="en-US" w:eastAsia="ko-KR"/>
              </w:rPr>
              <w:drawing>
                <wp:inline distT="0" distB="0" distL="0" distR="0" wp14:anchorId="4C2ED82C" wp14:editId="3C27F104">
                  <wp:extent cx="116840" cy="146050"/>
                  <wp:effectExtent l="0" t="0" r="0" b="635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is deactivated, the UE uses as the active DL BWP </w:t>
            </w:r>
            <w:r w:rsidRPr="003A00B6">
              <w:t xml:space="preserve">for </w:t>
            </w:r>
            <w:r w:rsidRPr="003A00B6">
              <w:lastRenderedPageBreak/>
              <w:t xml:space="preserve">determining the </w:t>
            </w:r>
            <w:r w:rsidRPr="003A00B6">
              <w:rPr>
                <w:lang w:eastAsia="zh-CN"/>
              </w:rPr>
              <w:t xml:space="preserve">set of </w:t>
            </w:r>
            <w:r w:rsidRPr="003A00B6">
              <w:rPr>
                <w:noProof/>
                <w:position w:val="-12"/>
                <w:lang w:val="en-US" w:eastAsia="ko-KR"/>
              </w:rPr>
              <w:drawing>
                <wp:inline distT="0" distB="0" distL="0" distR="0" wp14:anchorId="635608E8" wp14:editId="76A0A00B">
                  <wp:extent cx="278130" cy="212090"/>
                  <wp:effectExtent l="0" t="0" r="762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a DL BWP provided by </w:t>
            </w:r>
            <w:r w:rsidRPr="003A00B6">
              <w:rPr>
                <w:i/>
                <w:iCs/>
              </w:rPr>
              <w:t>firstActiveDownlinkBWP</w:t>
            </w:r>
            <w:r w:rsidRPr="003A00B6">
              <w:rPr>
                <w:i/>
              </w:rPr>
              <w:t>-Id</w:t>
            </w:r>
            <w:r w:rsidRPr="003A00B6">
              <w:rPr>
                <w:lang w:eastAsia="zh-CN"/>
              </w:rPr>
              <w:t>. The determination is based:</w:t>
            </w:r>
          </w:p>
          <w:p w:rsidR="007A5D78" w:rsidRPr="003A00B6" w:rsidRDefault="007A5D78" w:rsidP="008B1C65">
            <w:pPr>
              <w:pStyle w:val="B1"/>
              <w:rPr>
                <w:rFonts w:ascii="Times New Roman" w:hAnsi="Times New Roman" w:cs="Times New Roman"/>
                <w:color w:val="auto"/>
              </w:rPr>
            </w:pPr>
            <w:r w:rsidRPr="003A00B6">
              <w:rPr>
                <w:rFonts w:ascii="Times New Roman" w:hAnsi="Times New Roman" w:cs="Times New Roman"/>
                <w:color w:val="auto"/>
                <w:lang w:eastAsia="zh-CN"/>
              </w:rPr>
              <w:t>a)</w:t>
            </w:r>
            <w:r w:rsidRPr="003A00B6">
              <w:rPr>
                <w:rFonts w:ascii="Times New Roman" w:hAnsi="Times New Roman" w:cs="Times New Roman"/>
                <w:color w:val="auto"/>
                <w:lang w:eastAsia="zh-CN"/>
              </w:rPr>
              <w:tab/>
              <w:t xml:space="preserve">on a set of slot timing values </w:t>
            </w:r>
            <w:r w:rsidRPr="003A00B6">
              <w:rPr>
                <w:rFonts w:ascii="Times New Roman" w:hAnsi="Times New Roman" w:cs="Times New Roman"/>
                <w:noProof/>
                <w:color w:val="auto"/>
                <w:position w:val="-10"/>
                <w:lang w:val="en-US" w:eastAsia="ko-KR"/>
              </w:rPr>
              <w:drawing>
                <wp:inline distT="0" distB="0" distL="0" distR="0" wp14:anchorId="0B28B831" wp14:editId="342EDC62">
                  <wp:extent cx="182880" cy="197485"/>
                  <wp:effectExtent l="0" t="0" r="762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associated with the active </w:t>
            </w:r>
            <w:r w:rsidRPr="003A00B6">
              <w:rPr>
                <w:rFonts w:ascii="Times New Roman" w:hAnsi="Times New Roman" w:cs="Times New Roman"/>
                <w:color w:val="auto"/>
                <w:lang w:val="en-US" w:eastAsia="zh-CN"/>
              </w:rPr>
              <w:t>U</w:t>
            </w:r>
            <w:r w:rsidRPr="003A00B6">
              <w:rPr>
                <w:rFonts w:ascii="Times New Roman" w:hAnsi="Times New Roman" w:cs="Times New Roman"/>
                <w:color w:val="auto"/>
                <w:lang w:eastAsia="zh-CN"/>
              </w:rPr>
              <w:t>L BWP</w:t>
            </w:r>
          </w:p>
          <w:p w:rsidR="007A5D78" w:rsidRPr="003A00B6" w:rsidRDefault="007A5D78" w:rsidP="008B1C65">
            <w:pPr>
              <w:pStyle w:val="B2"/>
              <w:rPr>
                <w:rFonts w:ascii="Times New Roman" w:hAnsi="Times New Roman" w:cs="Times New Roman"/>
                <w:color w:val="auto"/>
              </w:rPr>
            </w:pPr>
            <w:r w:rsidRPr="003A00B6">
              <w:rPr>
                <w:rFonts w:ascii="Times New Roman" w:hAnsi="Times New Roman" w:cs="Times New Roman"/>
                <w:color w:val="auto"/>
                <w:lang w:eastAsia="zh-CN"/>
              </w:rPr>
              <w:t>a)</w:t>
            </w:r>
            <w:r w:rsidRPr="003A00B6">
              <w:rPr>
                <w:rFonts w:ascii="Times New Roman" w:hAnsi="Times New Roman" w:cs="Times New Roman"/>
                <w:color w:val="auto"/>
                <w:lang w:eastAsia="zh-CN"/>
              </w:rPr>
              <w:tab/>
              <w:t xml:space="preserve">If the UE is configured to monitor PDCCH for DCI format 1_0 and is not configured to monitor PDCCH for DCI format 1_1 on serving cell </w:t>
            </w:r>
            <w:r w:rsidRPr="003A00B6">
              <w:rPr>
                <w:rFonts w:ascii="Times New Roman" w:hAnsi="Times New Roman" w:cs="Times New Roman"/>
                <w:noProof/>
                <w:color w:val="auto"/>
                <w:position w:val="-6"/>
                <w:lang w:val="en-US" w:eastAsia="ko-KR"/>
              </w:rPr>
              <w:drawing>
                <wp:inline distT="0" distB="0" distL="0" distR="0" wp14:anchorId="04C9785E" wp14:editId="401B5CAE">
                  <wp:extent cx="116840" cy="146050"/>
                  <wp:effectExtent l="0" t="0" r="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r w:rsidRPr="003A00B6">
              <w:rPr>
                <w:rFonts w:ascii="Times New Roman" w:hAnsi="Times New Roman" w:cs="Times New Roman"/>
                <w:noProof/>
                <w:color w:val="auto"/>
                <w:position w:val="-10"/>
                <w:lang w:val="en-US" w:eastAsia="ko-KR"/>
              </w:rPr>
              <w:drawing>
                <wp:inline distT="0" distB="0" distL="0" distR="0" wp14:anchorId="74BF5154" wp14:editId="6AA006B6">
                  <wp:extent cx="182880" cy="197485"/>
                  <wp:effectExtent l="0" t="0" r="762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provided by the slot timing values {1, 2, 3, 4, 5, 6, 7, 8} for DCI format 1_0</w:t>
            </w:r>
          </w:p>
          <w:p w:rsidR="007A5D78" w:rsidRPr="003A00B6" w:rsidRDefault="007A5D78" w:rsidP="008B1C65">
            <w:pPr>
              <w:pStyle w:val="B2"/>
              <w:rPr>
                <w:rFonts w:ascii="Times New Roman" w:hAnsi="Times New Roman" w:cs="Times New Roman"/>
                <w:color w:val="auto"/>
              </w:rPr>
            </w:pPr>
            <w:r w:rsidRPr="003A00B6">
              <w:rPr>
                <w:rFonts w:ascii="Times New Roman" w:hAnsi="Times New Roman" w:cs="Times New Roman"/>
                <w:color w:val="auto"/>
                <w:lang w:eastAsia="zh-CN"/>
              </w:rPr>
              <w:t>b)</w:t>
            </w:r>
            <w:r w:rsidRPr="003A00B6">
              <w:rPr>
                <w:rFonts w:ascii="Times New Roman" w:hAnsi="Times New Roman" w:cs="Times New Roman"/>
                <w:color w:val="auto"/>
                <w:lang w:eastAsia="zh-CN"/>
              </w:rPr>
              <w:tab/>
              <w:t xml:space="preserve">If the UE is configured to monitor PDCCH for DCI format 1_1 </w:t>
            </w:r>
            <w:r w:rsidRPr="003A00B6">
              <w:rPr>
                <w:rFonts w:ascii="Times New Roman" w:hAnsi="Times New Roman" w:cs="Times New Roman"/>
                <w:color w:val="auto"/>
                <w:lang w:val="en-US" w:eastAsia="zh-CN"/>
              </w:rPr>
              <w:t>for</w:t>
            </w:r>
            <w:r w:rsidRPr="003A00B6">
              <w:rPr>
                <w:rFonts w:ascii="Times New Roman" w:hAnsi="Times New Roman" w:cs="Times New Roman"/>
                <w:color w:val="auto"/>
                <w:lang w:eastAsia="zh-CN"/>
              </w:rPr>
              <w:t xml:space="preserve"> serving cell </w:t>
            </w:r>
            <w:r w:rsidRPr="003A00B6">
              <w:rPr>
                <w:rFonts w:ascii="Times New Roman" w:hAnsi="Times New Roman" w:cs="Times New Roman"/>
                <w:noProof/>
                <w:color w:val="auto"/>
                <w:position w:val="-6"/>
                <w:lang w:val="en-US" w:eastAsia="ko-KR"/>
              </w:rPr>
              <w:drawing>
                <wp:inline distT="0" distB="0" distL="0" distR="0" wp14:anchorId="182E766C" wp14:editId="4981BBD7">
                  <wp:extent cx="116840" cy="146050"/>
                  <wp:effectExtent l="0" t="0" r="0" b="635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r w:rsidRPr="003A00B6">
              <w:rPr>
                <w:rFonts w:ascii="Times New Roman" w:hAnsi="Times New Roman" w:cs="Times New Roman"/>
                <w:noProof/>
                <w:color w:val="auto"/>
                <w:position w:val="-10"/>
                <w:lang w:val="en-US" w:eastAsia="ko-KR"/>
              </w:rPr>
              <w:drawing>
                <wp:inline distT="0" distB="0" distL="0" distR="0" wp14:anchorId="11100033" wp14:editId="2DE456E1">
                  <wp:extent cx="182880" cy="197485"/>
                  <wp:effectExtent l="0" t="0" r="762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provided by </w:t>
            </w:r>
            <w:bookmarkStart w:id="1" w:name="_Hlk508697304"/>
            <w:r w:rsidRPr="003A00B6">
              <w:rPr>
                <w:rFonts w:ascii="Times New Roman" w:hAnsi="Times New Roman" w:cs="Times New Roman"/>
                <w:i/>
                <w:color w:val="auto"/>
              </w:rPr>
              <w:t>dl-DataToUL-ACK</w:t>
            </w:r>
            <w:bookmarkEnd w:id="1"/>
            <w:r w:rsidRPr="003A00B6">
              <w:rPr>
                <w:rFonts w:ascii="Times New Roman" w:hAnsi="Times New Roman" w:cs="Times New Roman"/>
                <w:i/>
                <w:color w:val="auto"/>
                <w:lang w:eastAsia="zh-CN"/>
              </w:rPr>
              <w:t xml:space="preserve"> </w:t>
            </w:r>
            <w:r w:rsidRPr="003A00B6">
              <w:rPr>
                <w:rFonts w:ascii="Times New Roman" w:hAnsi="Times New Roman" w:cs="Times New Roman"/>
                <w:color w:val="auto"/>
                <w:lang w:eastAsia="zh-CN"/>
              </w:rPr>
              <w:t>for DCI format 1_1</w:t>
            </w:r>
          </w:p>
          <w:p w:rsidR="007A5D78" w:rsidRPr="003A00B6" w:rsidRDefault="007A5D78" w:rsidP="008B1C65">
            <w:pPr>
              <w:pStyle w:val="B1"/>
              <w:rPr>
                <w:rFonts w:ascii="Times New Roman" w:hAnsi="Times New Roman" w:cs="Times New Roman"/>
                <w:color w:val="auto"/>
                <w:lang w:eastAsia="zh-CN"/>
              </w:rPr>
            </w:pPr>
            <w:r w:rsidRPr="003A00B6">
              <w:rPr>
                <w:rFonts w:ascii="Times New Roman" w:hAnsi="Times New Roman" w:cs="Times New Roman"/>
                <w:color w:val="auto"/>
                <w:lang w:eastAsia="zh-CN"/>
              </w:rPr>
              <w:t>b)</w:t>
            </w:r>
            <w:r w:rsidRPr="003A00B6">
              <w:rPr>
                <w:rFonts w:ascii="Times New Roman" w:hAnsi="Times New Roman" w:cs="Times New Roman"/>
                <w:color w:val="auto"/>
                <w:lang w:eastAsia="zh-CN"/>
              </w:rPr>
              <w:tab/>
              <w:t xml:space="preserve">on a set of row indexes </w:t>
            </w:r>
            <w:r w:rsidRPr="003A00B6">
              <w:rPr>
                <w:rFonts w:ascii="Times New Roman" w:hAnsi="Times New Roman" w:cs="Times New Roman"/>
                <w:noProof/>
                <w:color w:val="auto"/>
                <w:position w:val="-4"/>
                <w:lang w:val="en-US" w:eastAsia="ko-KR"/>
              </w:rPr>
              <w:drawing>
                <wp:inline distT="0" distB="0" distL="0" distR="0" wp14:anchorId="2BE5D1FA" wp14:editId="2AB52E4D">
                  <wp:extent cx="182880" cy="124460"/>
                  <wp:effectExtent l="0" t="0" r="0" b="889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of a table</w:t>
            </w:r>
            <w:r w:rsidRPr="003A00B6">
              <w:rPr>
                <w:rFonts w:ascii="Times New Roman" w:hAnsi="Times New Roman" w:cs="Times New Roman"/>
                <w:color w:val="auto"/>
                <w:lang w:val="en-US" w:eastAsia="zh-CN"/>
              </w:rPr>
              <w:t xml:space="preserve"> that is provided either by a first set of row indexes of a table that is provided by </w:t>
            </w:r>
            <w:r w:rsidRPr="003A00B6">
              <w:rPr>
                <w:rFonts w:ascii="Times New Roman" w:hAnsi="Times New Roman" w:cs="Times New Roman"/>
                <w:i/>
                <w:color w:val="auto"/>
                <w:lang w:val="en-US"/>
              </w:rPr>
              <w:t>pdsch</w:t>
            </w:r>
            <w:r w:rsidRPr="003A00B6">
              <w:rPr>
                <w:rFonts w:ascii="Times New Roman" w:hAnsi="Times New Roman" w:cs="Times New Roman"/>
                <w:i/>
                <w:color w:val="auto"/>
              </w:rPr>
              <w:t>-TimeDomainAllocation</w:t>
            </w:r>
            <w:r w:rsidRPr="003A00B6">
              <w:rPr>
                <w:rFonts w:ascii="Times New Roman" w:hAnsi="Times New Roman" w:cs="Times New Roman"/>
                <w:i/>
                <w:color w:val="auto"/>
                <w:lang w:val="en-US"/>
              </w:rPr>
              <w:t>List</w:t>
            </w:r>
            <w:r w:rsidRPr="003A00B6">
              <w:rPr>
                <w:rFonts w:ascii="Times New Roman" w:hAnsi="Times New Roman" w:cs="Times New Roman"/>
                <w:color w:val="auto"/>
              </w:rPr>
              <w:t xml:space="preserve"> in </w:t>
            </w:r>
            <w:r w:rsidRPr="003A00B6">
              <w:rPr>
                <w:rFonts w:ascii="Times New Roman" w:hAnsi="Times New Roman" w:cs="Times New Roman"/>
                <w:i/>
                <w:color w:val="auto"/>
                <w:lang w:val="en-US"/>
              </w:rPr>
              <w:t>pdsch</w:t>
            </w:r>
            <w:r w:rsidRPr="003A00B6">
              <w:rPr>
                <w:rFonts w:ascii="Times New Roman" w:hAnsi="Times New Roman" w:cs="Times New Roman"/>
                <w:i/>
                <w:color w:val="auto"/>
              </w:rPr>
              <w:t>-ConfigCommon</w:t>
            </w:r>
            <w:r w:rsidRPr="003A00B6">
              <w:rPr>
                <w:rFonts w:ascii="Times New Roman" w:hAnsi="Times New Roman" w:cs="Times New Roman"/>
                <w:color w:val="auto"/>
              </w:rPr>
              <w:t xml:space="preserve"> or </w:t>
            </w:r>
            <w:r w:rsidRPr="003A00B6">
              <w:rPr>
                <w:rFonts w:ascii="Times New Roman" w:hAnsi="Times New Roman" w:cs="Times New Roman"/>
                <w:color w:val="auto"/>
                <w:lang w:val="en-US"/>
              </w:rPr>
              <w:t xml:space="preserve">by </w:t>
            </w:r>
            <w:r w:rsidRPr="003A00B6">
              <w:rPr>
                <w:rFonts w:ascii="Times New Roman" w:hAnsi="Times New Roman" w:cs="Times New Roman"/>
                <w:color w:val="auto"/>
              </w:rPr>
              <w:t xml:space="preserve">Default PDSCH time domain resource allocation A [6, </w:t>
            </w:r>
            <w:r w:rsidRPr="003A00B6">
              <w:rPr>
                <w:rFonts w:ascii="Times New Roman" w:hAnsi="Times New Roman" w:cs="Times New Roman"/>
                <w:color w:val="auto"/>
                <w:lang w:val="en-US"/>
              </w:rPr>
              <w:t xml:space="preserve">TS </w:t>
            </w:r>
            <w:r w:rsidRPr="003A00B6">
              <w:rPr>
                <w:rFonts w:ascii="Times New Roman" w:hAnsi="Times New Roman" w:cs="Times New Roman"/>
                <w:color w:val="auto"/>
              </w:rPr>
              <w:t>38.214]</w:t>
            </w:r>
            <w:r w:rsidRPr="003A00B6">
              <w:rPr>
                <w:rFonts w:ascii="Times New Roman" w:hAnsi="Times New Roman" w:cs="Times New Roman"/>
                <w:color w:val="auto"/>
                <w:lang w:val="en-US"/>
              </w:rPr>
              <w:t xml:space="preserve">, or by the union of the first set of row indexes and a second set of row indexes, if </w:t>
            </w:r>
            <w:r w:rsidRPr="003A00B6">
              <w:rPr>
                <w:rFonts w:ascii="Times New Roman" w:hAnsi="Times New Roman" w:cs="Times New Roman"/>
                <w:color w:val="auto"/>
                <w:lang w:eastAsia="zh-CN"/>
              </w:rPr>
              <w:t xml:space="preserve">provided by </w:t>
            </w:r>
            <w:r w:rsidRPr="003A00B6">
              <w:rPr>
                <w:rFonts w:ascii="Times New Roman" w:hAnsi="Times New Roman" w:cs="Times New Roman"/>
                <w:i/>
                <w:color w:val="auto"/>
                <w:lang w:val="en-US"/>
              </w:rPr>
              <w:t>pdsch</w:t>
            </w:r>
            <w:r w:rsidRPr="003A00B6">
              <w:rPr>
                <w:rFonts w:ascii="Times New Roman" w:hAnsi="Times New Roman" w:cs="Times New Roman"/>
                <w:i/>
                <w:color w:val="auto"/>
              </w:rPr>
              <w:t>-TimeDomainAllocation</w:t>
            </w:r>
            <w:r w:rsidRPr="003A00B6">
              <w:rPr>
                <w:rFonts w:ascii="Times New Roman" w:hAnsi="Times New Roman" w:cs="Times New Roman"/>
                <w:i/>
                <w:color w:val="auto"/>
                <w:lang w:val="en-US"/>
              </w:rPr>
              <w:t>List</w:t>
            </w:r>
            <w:r w:rsidRPr="003A00B6">
              <w:rPr>
                <w:rFonts w:ascii="Times New Roman" w:hAnsi="Times New Roman" w:cs="Times New Roman"/>
                <w:color w:val="auto"/>
                <w:lang w:val="en-US" w:eastAsia="zh-CN"/>
              </w:rPr>
              <w:t xml:space="preserve"> in </w:t>
            </w:r>
            <w:r w:rsidRPr="003A00B6">
              <w:rPr>
                <w:rFonts w:ascii="Times New Roman" w:hAnsi="Times New Roman" w:cs="Times New Roman"/>
                <w:i/>
                <w:color w:val="auto"/>
                <w:lang w:val="en-US"/>
              </w:rPr>
              <w:t>pdsch</w:t>
            </w:r>
            <w:r w:rsidRPr="003A00B6">
              <w:rPr>
                <w:rFonts w:ascii="Times New Roman" w:hAnsi="Times New Roman" w:cs="Times New Roman"/>
                <w:i/>
                <w:color w:val="auto"/>
              </w:rPr>
              <w:t>-Config</w:t>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 xml:space="preserve">associated with the active DL BWP and defining respective sets of slot </w:t>
            </w:r>
            <w:r w:rsidRPr="003A00B6">
              <w:rPr>
                <w:rFonts w:ascii="Times New Roman" w:hAnsi="Times New Roman" w:cs="Times New Roman"/>
                <w:color w:val="auto"/>
              </w:rPr>
              <w:t xml:space="preserve">offsets </w:t>
            </w:r>
            <w:r w:rsidRPr="003A00B6">
              <w:rPr>
                <w:rFonts w:ascii="Times New Roman" w:hAnsi="Times New Roman" w:cs="Times New Roman"/>
                <w:noProof/>
                <w:color w:val="auto"/>
                <w:position w:val="-10"/>
                <w:lang w:val="en-US" w:eastAsia="ko-KR"/>
              </w:rPr>
              <w:drawing>
                <wp:inline distT="0" distB="0" distL="0" distR="0" wp14:anchorId="03BE0895" wp14:editId="2C5BEFFB">
                  <wp:extent cx="182880" cy="182880"/>
                  <wp:effectExtent l="0" t="0" r="7620" b="762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rPr>
              <w:t xml:space="preserve">, start and length indicators </w:t>
            </w:r>
            <w:r w:rsidRPr="003A00B6">
              <w:rPr>
                <w:rFonts w:ascii="Times New Roman" w:hAnsi="Times New Roman" w:cs="Times New Roman"/>
                <w:i/>
                <w:color w:val="auto"/>
              </w:rPr>
              <w:t>SLIV</w:t>
            </w:r>
            <w:r w:rsidRPr="003A00B6">
              <w:rPr>
                <w:rFonts w:ascii="Times New Roman" w:hAnsi="Times New Roman" w:cs="Times New Roman"/>
                <w:color w:val="auto"/>
              </w:rPr>
              <w:t>, and PDSCH mapping types for PDSCH reception</w:t>
            </w:r>
            <w:r w:rsidRPr="003A00B6">
              <w:rPr>
                <w:rFonts w:ascii="Times New Roman" w:hAnsi="Times New Roman" w:cs="Times New Roman"/>
                <w:color w:val="auto"/>
                <w:lang w:eastAsia="zh-CN"/>
              </w:rPr>
              <w:t xml:space="preserve"> as described in [6, TS 38.214]</w:t>
            </w:r>
          </w:p>
          <w:p w:rsidR="007A5D78" w:rsidRPr="003A00B6" w:rsidRDefault="007A5D78" w:rsidP="008B1C65">
            <w:pPr>
              <w:pStyle w:val="B1"/>
              <w:rPr>
                <w:rFonts w:ascii="Times New Roman" w:hAnsi="Times New Roman" w:cs="Times New Roman"/>
                <w:color w:val="auto"/>
                <w:lang w:val="en-US"/>
              </w:rPr>
            </w:pPr>
            <w:r w:rsidRPr="003A00B6">
              <w:rPr>
                <w:rFonts w:ascii="Times New Roman" w:hAnsi="Times New Roman" w:cs="Times New Roman"/>
                <w:color w:val="auto"/>
                <w:lang w:val="en-US"/>
              </w:rPr>
              <w:t>c)</w:t>
            </w:r>
            <w:r w:rsidRPr="003A00B6">
              <w:rPr>
                <w:rFonts w:ascii="Times New Roman" w:hAnsi="Times New Roman" w:cs="Times New Roman"/>
                <w:color w:val="auto"/>
                <w:lang w:val="en-US"/>
              </w:rPr>
              <w:tab/>
              <w:t xml:space="preserve">on the ratio </w:t>
            </w:r>
            <w:r w:rsidRPr="003A00B6">
              <w:rPr>
                <w:rFonts w:ascii="Times New Roman" w:hAnsi="Times New Roman" w:cs="Times New Roman"/>
                <w:noProof/>
                <w:color w:val="auto"/>
                <w:position w:val="-4"/>
                <w:lang w:val="en-US" w:eastAsia="ko-KR"/>
              </w:rPr>
              <w:drawing>
                <wp:inline distT="0" distB="0" distL="0" distR="0" wp14:anchorId="5E123E55" wp14:editId="7CEE2E06">
                  <wp:extent cx="431800" cy="182880"/>
                  <wp:effectExtent l="0" t="0" r="0" b="762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3A00B6">
              <w:rPr>
                <w:rFonts w:ascii="Times New Roman" w:hAnsi="Times New Roman" w:cs="Times New Roman"/>
                <w:color w:val="auto"/>
                <w:lang w:val="en-US"/>
              </w:rPr>
              <w:t xml:space="preserve"> between the downlink SCS configuration </w:t>
            </w:r>
            <w:r w:rsidRPr="003A00B6">
              <w:rPr>
                <w:rFonts w:ascii="Times New Roman" w:hAnsi="Times New Roman" w:cs="Times New Roman"/>
                <w:noProof/>
                <w:color w:val="auto"/>
                <w:position w:val="-10"/>
                <w:lang w:val="en-US" w:eastAsia="ko-KR"/>
              </w:rPr>
              <w:drawing>
                <wp:inline distT="0" distB="0" distL="0" distR="0" wp14:anchorId="586892A4" wp14:editId="3ECE7E29">
                  <wp:extent cx="278130" cy="197485"/>
                  <wp:effectExtent l="0" t="0" r="762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rFonts w:ascii="Times New Roman" w:hAnsi="Times New Roman" w:cs="Times New Roman"/>
                <w:color w:val="auto"/>
                <w:lang w:val="en-US"/>
              </w:rPr>
              <w:t xml:space="preserve"> and the uplink SCS configuration </w:t>
            </w:r>
            <w:r w:rsidRPr="003A00B6">
              <w:rPr>
                <w:rFonts w:ascii="Times New Roman" w:hAnsi="Times New Roman" w:cs="Times New Roman"/>
                <w:noProof/>
                <w:color w:val="auto"/>
                <w:position w:val="-10"/>
                <w:lang w:val="en-US" w:eastAsia="ko-KR"/>
              </w:rPr>
              <w:drawing>
                <wp:inline distT="0" distB="0" distL="0" distR="0" wp14:anchorId="12CAC9E8" wp14:editId="08B0890D">
                  <wp:extent cx="278130" cy="197485"/>
                  <wp:effectExtent l="0" t="0" r="762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rFonts w:ascii="Times New Roman" w:hAnsi="Times New Roman" w:cs="Times New Roman"/>
                <w:color w:val="auto"/>
                <w:lang w:val="en-US"/>
              </w:rPr>
              <w:t xml:space="preserve"> provided by </w:t>
            </w:r>
            <w:r w:rsidRPr="003A00B6">
              <w:rPr>
                <w:rFonts w:ascii="Times New Roman" w:hAnsi="Times New Roman" w:cs="Times New Roman"/>
                <w:i/>
                <w:color w:val="auto"/>
                <w:lang w:val="en-US"/>
              </w:rPr>
              <w:t>subcarrierSpacing</w:t>
            </w:r>
            <w:r w:rsidRPr="003A00B6">
              <w:rPr>
                <w:rFonts w:ascii="Times New Roman" w:hAnsi="Times New Roman" w:cs="Times New Roman"/>
                <w:color w:val="auto"/>
                <w:lang w:val="en-US"/>
              </w:rPr>
              <w:t xml:space="preserve"> in </w:t>
            </w:r>
            <w:r w:rsidRPr="003A00B6">
              <w:rPr>
                <w:rFonts w:ascii="Times New Roman" w:hAnsi="Times New Roman" w:cs="Times New Roman"/>
                <w:i/>
                <w:color w:val="auto"/>
                <w:lang w:val="en-US"/>
              </w:rPr>
              <w:t>BWP-Downlink</w:t>
            </w:r>
            <w:r w:rsidRPr="003A00B6">
              <w:rPr>
                <w:rFonts w:ascii="Times New Roman" w:hAnsi="Times New Roman" w:cs="Times New Roman"/>
                <w:color w:val="auto"/>
                <w:lang w:val="en-US"/>
              </w:rPr>
              <w:t xml:space="preserve"> and </w:t>
            </w:r>
            <w:r w:rsidRPr="003A00B6">
              <w:rPr>
                <w:rFonts w:ascii="Times New Roman" w:hAnsi="Times New Roman" w:cs="Times New Roman"/>
                <w:i/>
                <w:color w:val="auto"/>
                <w:lang w:val="en-US"/>
              </w:rPr>
              <w:t xml:space="preserve">BWP-Uplink </w:t>
            </w:r>
            <w:r w:rsidRPr="003A00B6">
              <w:rPr>
                <w:rFonts w:ascii="Times New Roman" w:hAnsi="Times New Roman" w:cs="Times New Roman"/>
                <w:color w:val="auto"/>
                <w:lang w:val="en-US"/>
              </w:rPr>
              <w:t>for the active DL BWP and the active UL BWP, respectively</w:t>
            </w:r>
          </w:p>
          <w:p w:rsidR="007A5D78" w:rsidRPr="003A00B6" w:rsidRDefault="007A5D78" w:rsidP="008B1C65">
            <w:pPr>
              <w:pStyle w:val="B1"/>
              <w:rPr>
                <w:rFonts w:ascii="Times New Roman" w:hAnsi="Times New Roman" w:cs="Times New Roman"/>
                <w:color w:val="auto"/>
                <w:lang w:val="en-US"/>
              </w:rPr>
            </w:pPr>
            <w:r w:rsidRPr="003A00B6">
              <w:rPr>
                <w:rFonts w:ascii="Times New Roman" w:hAnsi="Times New Roman" w:cs="Times New Roman"/>
                <w:color w:val="auto"/>
                <w:lang w:eastAsia="zh-CN"/>
              </w:rPr>
              <w:t>d)</w:t>
            </w:r>
            <w:r w:rsidRPr="003A00B6">
              <w:rPr>
                <w:rFonts w:ascii="Times New Roman" w:hAnsi="Times New Roman" w:cs="Times New Roman"/>
                <w:color w:val="auto"/>
                <w:lang w:eastAsia="zh-CN"/>
              </w:rPr>
              <w:tab/>
            </w:r>
            <w:r w:rsidRPr="003A00B6">
              <w:rPr>
                <w:rFonts w:ascii="Times New Roman" w:hAnsi="Times New Roman" w:cs="Times New Roman"/>
                <w:color w:val="auto"/>
                <w:lang w:val="en-US" w:eastAsia="zh-CN"/>
              </w:rPr>
              <w:t>if</w:t>
            </w:r>
            <w:r w:rsidRPr="003A00B6">
              <w:rPr>
                <w:rFonts w:ascii="Times New Roman" w:hAnsi="Times New Roman" w:cs="Times New Roman"/>
                <w:color w:val="auto"/>
                <w:lang w:eastAsia="zh-CN"/>
              </w:rPr>
              <w:t xml:space="preserve"> provided, on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ConfigurationCommon</w:t>
            </w:r>
            <w:r w:rsidRPr="003A00B6">
              <w:rPr>
                <w:rFonts w:ascii="Times New Roman" w:hAnsi="Times New Roman" w:cs="Times New Roman"/>
                <w:color w:val="auto"/>
                <w:lang w:val="en-US"/>
              </w:rPr>
              <w:t xml:space="preserve"> </w:t>
            </w:r>
            <w:r w:rsidRPr="003A00B6">
              <w:rPr>
                <w:rFonts w:ascii="Times New Roman" w:hAnsi="Times New Roman" w:cs="Times New Roman"/>
                <w:color w:val="auto"/>
              </w:rPr>
              <w:t xml:space="preserve">and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w:t>
            </w:r>
            <w:r w:rsidRPr="003A00B6">
              <w:rPr>
                <w:rFonts w:ascii="Times New Roman" w:hAnsi="Times New Roman" w:cs="Times New Roman"/>
                <w:i/>
                <w:color w:val="auto"/>
              </w:rPr>
              <w:t>onfig</w:t>
            </w:r>
            <w:r w:rsidRPr="003A00B6">
              <w:rPr>
                <w:rFonts w:ascii="Times New Roman" w:hAnsi="Times New Roman" w:cs="Times New Roman"/>
                <w:i/>
                <w:color w:val="auto"/>
                <w:lang w:val="en-US"/>
              </w:rPr>
              <w:t>urationD</w:t>
            </w:r>
            <w:r w:rsidRPr="003A00B6">
              <w:rPr>
                <w:rFonts w:ascii="Times New Roman" w:hAnsi="Times New Roman" w:cs="Times New Roman"/>
                <w:i/>
                <w:color w:val="auto"/>
              </w:rPr>
              <w:t>edicated</w:t>
            </w:r>
            <w:r w:rsidRPr="003A00B6">
              <w:rPr>
                <w:rFonts w:ascii="Times New Roman" w:hAnsi="Times New Roman" w:cs="Times New Roman"/>
                <w:color w:val="auto"/>
              </w:rPr>
              <w:t xml:space="preserve"> as described in Clause 11.1</w:t>
            </w:r>
            <w:r w:rsidRPr="003A00B6">
              <w:rPr>
                <w:rFonts w:ascii="Times New Roman" w:hAnsi="Times New Roman" w:cs="Times New Roman"/>
                <w:color w:val="auto"/>
                <w:lang w:val="en-US"/>
              </w:rPr>
              <w:t xml:space="preserve"> </w:t>
            </w:r>
          </w:p>
          <w:p w:rsidR="007A5D78" w:rsidRPr="003A00B6" w:rsidRDefault="007A5D78" w:rsidP="008B1C65">
            <w:pPr>
              <w:pStyle w:val="B1"/>
              <w:rPr>
                <w:rFonts w:ascii="Times New Roman" w:hAnsi="Times New Roman" w:cs="Times New Roman"/>
                <w:color w:val="auto"/>
                <w:lang w:val="en-US"/>
              </w:rPr>
            </w:pPr>
            <w:r w:rsidRPr="003A00B6">
              <w:rPr>
                <w:rFonts w:ascii="Times New Roman" w:hAnsi="Times New Roman" w:cs="Times New Roman"/>
                <w:color w:val="auto"/>
                <w:lang w:eastAsia="zh-CN"/>
              </w:rPr>
              <w:t>e)</w:t>
            </w:r>
            <w:r w:rsidRPr="003A00B6">
              <w:rPr>
                <w:rFonts w:ascii="Times New Roman" w:hAnsi="Times New Roman" w:cs="Times New Roman"/>
                <w:color w:val="auto"/>
                <w:lang w:eastAsia="zh-CN"/>
              </w:rPr>
              <w:tab/>
            </w:r>
            <w:r w:rsidRPr="003A00B6">
              <w:rPr>
                <w:rFonts w:ascii="Times New Roman" w:hAnsi="Times New Roman" w:cs="Times New Roman"/>
                <w:color w:val="auto"/>
                <w:lang w:val="en-US"/>
              </w:rPr>
              <w:t xml:space="preserve">if </w:t>
            </w:r>
            <w:r w:rsidRPr="003A00B6">
              <w:rPr>
                <w:rFonts w:ascii="Times New Roman" w:eastAsia="DengXian" w:hAnsi="Times New Roman" w:cs="Times New Roman"/>
                <w:i/>
                <w:noProof/>
                <w:color w:val="auto"/>
              </w:rPr>
              <w:t>CA-slot-offset</w:t>
            </w:r>
            <w:r w:rsidRPr="003A00B6">
              <w:rPr>
                <w:rFonts w:ascii="Times New Roman" w:hAnsi="Times New Roman" w:cs="Times New Roman"/>
                <w:iCs/>
                <w:color w:val="auto"/>
                <w:lang w:val="en-US"/>
              </w:rPr>
              <w:t xml:space="preserve"> is </w:t>
            </w:r>
            <w:r w:rsidRPr="003A00B6">
              <w:rPr>
                <w:rFonts w:ascii="Times New Roman" w:hAnsi="Times New Roman" w:cs="Times New Roman"/>
                <w:color w:val="auto"/>
                <w:lang w:val="en-US"/>
              </w:rPr>
              <w:t xml:space="preserve">provided, on </w:t>
            </w:r>
            <m:oMath>
              <m:sSubSup>
                <m:sSubSupPr>
                  <m:ctrlPr>
                    <w:rPr>
                      <w:rFonts w:ascii="Cambria Math" w:eastAsiaTheme="minorEastAsia" w:hAnsi="Cambria Math" w:cs="Times New Roman"/>
                      <w:i/>
                      <w:noProof/>
                      <w:color w:val="auto"/>
                    </w:rPr>
                  </m:ctrlPr>
                </m:sSubSupPr>
                <m:e>
                  <m:r>
                    <w:rPr>
                      <w:rFonts w:ascii="Cambria Math" w:hAnsi="Cambria Math" w:cs="Times New Roman"/>
                      <w:noProof/>
                      <w:color w:val="auto"/>
                    </w:rPr>
                    <m:t>N</m:t>
                  </m:r>
                </m:e>
                <m:sub>
                  <m:r>
                    <m:rPr>
                      <m:nor/>
                    </m:rPr>
                    <w:rPr>
                      <w:rFonts w:ascii="Times New Roman" w:hAnsi="Times New Roman" w:cs="Times New Roman"/>
                      <w:noProof/>
                      <w:color w:val="auto"/>
                    </w:rPr>
                    <m:t>slot,offset,c</m:t>
                  </m:r>
                </m:sub>
                <m:sup>
                  <m:r>
                    <m:rPr>
                      <m:nor/>
                    </m:rPr>
                    <w:rPr>
                      <w:rFonts w:ascii="Times New Roman" w:hAnsi="Times New Roman" w:cs="Times New Roman"/>
                      <w:noProof/>
                      <w:color w:val="auto"/>
                    </w:rPr>
                    <m:t>DL</m:t>
                  </m:r>
                </m:sup>
              </m:sSubSup>
              <m:r>
                <w:rPr>
                  <w:rFonts w:ascii="Cambria Math" w:hAnsi="Cambria Math" w:cs="Times New Roman"/>
                  <w:noProof/>
                  <w:color w:val="auto"/>
                </w:rPr>
                <m:t xml:space="preserve"> </m:t>
              </m:r>
            </m:oMath>
            <w:r w:rsidRPr="003A00B6">
              <w:rPr>
                <w:rFonts w:ascii="Times New Roman" w:hAnsi="Times New Roman" w:cs="Times New Roman"/>
                <w:iCs/>
                <w:color w:val="auto"/>
                <w:lang w:val="en-US"/>
              </w:rPr>
              <w:t xml:space="preserve">and </w:t>
            </w:r>
            <m:oMath>
              <m:sSub>
                <m:sSubPr>
                  <m:ctrlPr>
                    <w:rPr>
                      <w:rFonts w:ascii="Cambria Math" w:eastAsiaTheme="minorEastAsia" w:hAnsi="Cambria Math" w:cs="Times New Roman"/>
                      <w:i/>
                      <w:color w:val="auto"/>
                    </w:rPr>
                  </m:ctrlPr>
                </m:sSubPr>
                <m:e>
                  <m:r>
                    <w:rPr>
                      <w:rFonts w:ascii="Cambria Math" w:hAnsi="Cambria Math" w:cs="Times New Roman"/>
                      <w:color w:val="auto"/>
                    </w:rPr>
                    <m:t>μ</m:t>
                  </m:r>
                </m:e>
                <m:sub>
                  <m:r>
                    <m:rPr>
                      <m:nor/>
                    </m:rPr>
                    <w:rPr>
                      <w:rFonts w:ascii="Times New Roman" w:hAnsi="Times New Roman" w:cs="Times New Roman"/>
                      <w:color w:val="auto"/>
                    </w:rPr>
                    <m:t>offset</m:t>
                  </m:r>
                  <m:r>
                    <m:rPr>
                      <m:nor/>
                    </m:rPr>
                    <w:rPr>
                      <w:rFonts w:ascii="Times New Roman" w:hAnsi="Times New Roman" w:cs="Times New Roman"/>
                      <w:color w:val="auto"/>
                      <w:lang w:val="en-US"/>
                    </w:rPr>
                    <m:t>,</m:t>
                  </m:r>
                  <m:r>
                    <m:rPr>
                      <m:nor/>
                    </m:rPr>
                    <w:rPr>
                      <w:rFonts w:ascii="Times New Roman" w:hAnsi="Times New Roman" w:cs="Times New Roman"/>
                      <w:color w:val="auto"/>
                    </w:rPr>
                    <m:t>DL</m:t>
                  </m:r>
                  <m:r>
                    <m:rPr>
                      <m:nor/>
                    </m:rPr>
                    <w:rPr>
                      <w:rFonts w:ascii="Times New Roman" w:hAnsi="Times New Roman" w:cs="Times New Roman"/>
                      <w:color w:val="auto"/>
                      <w:lang w:val="en-US"/>
                    </w:rPr>
                    <m:t>,c</m:t>
                  </m:r>
                  <m:ctrlPr>
                    <w:rPr>
                      <w:rFonts w:ascii="Cambria Math" w:eastAsiaTheme="minorEastAsia" w:hAnsi="Cambria Math" w:cs="Times New Roman"/>
                      <w:color w:val="auto"/>
                    </w:rPr>
                  </m:ctrlPr>
                </m:sub>
              </m:sSub>
            </m:oMath>
            <w:r w:rsidRPr="003A00B6">
              <w:rPr>
                <w:rFonts w:ascii="Times New Roman" w:hAnsi="Times New Roman" w:cs="Times New Roman"/>
                <w:color w:val="auto"/>
                <w:lang w:val="en-US"/>
              </w:rPr>
              <w:t xml:space="preserve"> for serving cell </w:t>
            </w:r>
            <m:oMath>
              <m:r>
                <w:rPr>
                  <w:rFonts w:ascii="Cambria Math" w:hAnsi="Cambria Math" w:cs="Times New Roman"/>
                  <w:noProof/>
                  <w:color w:val="auto"/>
                </w:rPr>
                <m:t>c</m:t>
              </m:r>
            </m:oMath>
            <w:r w:rsidRPr="003A00B6">
              <w:rPr>
                <w:rFonts w:ascii="Times New Roman" w:hAnsi="Times New Roman" w:cs="Times New Roman"/>
                <w:color w:val="auto"/>
                <w:lang w:val="en-US"/>
              </w:rPr>
              <w:t>,</w:t>
            </w:r>
            <w:r w:rsidRPr="003A00B6">
              <w:rPr>
                <w:rFonts w:ascii="Times New Roman" w:hAnsi="Times New Roman" w:cs="Times New Roman"/>
                <w:iCs/>
                <w:color w:val="auto"/>
                <w:lang w:val="en-US"/>
              </w:rPr>
              <w:t xml:space="preserve"> or on</w:t>
            </w:r>
            <w:r w:rsidRPr="003A00B6">
              <w:rPr>
                <w:rFonts w:ascii="Times New Roman" w:hAnsi="Times New Roman" w:cs="Times New Roman"/>
                <w:i/>
                <w:color w:val="auto"/>
                <w:lang w:val="en-US"/>
              </w:rPr>
              <w:t xml:space="preserve"> </w:t>
            </w:r>
            <m:oMath>
              <m:sSubSup>
                <m:sSubSupPr>
                  <m:ctrlPr>
                    <w:rPr>
                      <w:rFonts w:ascii="Cambria Math" w:eastAsiaTheme="minorEastAsia" w:hAnsi="Cambria Math" w:cs="Times New Roman"/>
                      <w:i/>
                      <w:noProof/>
                      <w:color w:val="auto"/>
                    </w:rPr>
                  </m:ctrlPr>
                </m:sSubSupPr>
                <m:e>
                  <m:r>
                    <w:rPr>
                      <w:rFonts w:ascii="Cambria Math" w:hAnsi="Cambria Math" w:cs="Times New Roman"/>
                      <w:noProof/>
                      <w:color w:val="auto"/>
                    </w:rPr>
                    <m:t>N</m:t>
                  </m:r>
                </m:e>
                <m:sub>
                  <m:r>
                    <m:rPr>
                      <m:nor/>
                    </m:rPr>
                    <w:rPr>
                      <w:rFonts w:ascii="Times New Roman" w:hAnsi="Times New Roman" w:cs="Times New Roman"/>
                      <w:noProof/>
                      <w:color w:val="auto"/>
                    </w:rPr>
                    <m:t>slot,offset</m:t>
                  </m:r>
                </m:sub>
                <m:sup>
                  <m:r>
                    <m:rPr>
                      <m:nor/>
                    </m:rPr>
                    <w:rPr>
                      <w:rFonts w:ascii="Times New Roman" w:hAnsi="Times New Roman" w:cs="Times New Roman"/>
                      <w:noProof/>
                      <w:color w:val="auto"/>
                    </w:rPr>
                    <m:t>UL</m:t>
                  </m:r>
                </m:sup>
              </m:sSubSup>
              <m:r>
                <w:rPr>
                  <w:rFonts w:ascii="Cambria Math" w:hAnsi="Cambria Math" w:cs="Times New Roman"/>
                  <w:noProof/>
                  <w:color w:val="auto"/>
                </w:rPr>
                <m:t xml:space="preserve"> </m:t>
              </m:r>
            </m:oMath>
            <w:r w:rsidRPr="003A00B6">
              <w:rPr>
                <w:rFonts w:ascii="Times New Roman" w:hAnsi="Times New Roman" w:cs="Times New Roman"/>
                <w:color w:val="auto"/>
                <w:lang w:val="en-US"/>
              </w:rPr>
              <w:t xml:space="preserve"> and </w:t>
            </w:r>
            <m:oMath>
              <m:sSub>
                <m:sSubPr>
                  <m:ctrlPr>
                    <w:rPr>
                      <w:rFonts w:ascii="Cambria Math" w:eastAsiaTheme="minorEastAsia" w:hAnsi="Cambria Math" w:cs="Times New Roman"/>
                      <w:i/>
                      <w:color w:val="auto"/>
                    </w:rPr>
                  </m:ctrlPr>
                </m:sSubPr>
                <m:e>
                  <m:r>
                    <w:rPr>
                      <w:rFonts w:ascii="Cambria Math" w:hAnsi="Cambria Math" w:cs="Times New Roman"/>
                      <w:color w:val="auto"/>
                    </w:rPr>
                    <m:t>μ</m:t>
                  </m:r>
                </m:e>
                <m:sub>
                  <m:r>
                    <m:rPr>
                      <m:nor/>
                    </m:rPr>
                    <w:rPr>
                      <w:rFonts w:ascii="Times New Roman" w:hAnsi="Times New Roman" w:cs="Times New Roman"/>
                      <w:color w:val="auto"/>
                    </w:rPr>
                    <m:t>offsetUL</m:t>
                  </m:r>
                  <m:ctrlPr>
                    <w:rPr>
                      <w:rFonts w:ascii="Cambria Math" w:eastAsiaTheme="minorEastAsia" w:hAnsi="Cambria Math" w:cs="Times New Roman"/>
                      <w:color w:val="auto"/>
                    </w:rPr>
                  </m:ctrlPr>
                </m:sub>
              </m:sSub>
            </m:oMath>
            <w:r w:rsidRPr="003A00B6">
              <w:rPr>
                <w:rFonts w:ascii="Times New Roman" w:hAnsi="Times New Roman" w:cs="Times New Roman"/>
                <w:i/>
                <w:color w:val="auto"/>
                <w:lang w:val="en-US"/>
              </w:rPr>
              <w:t xml:space="preserve"> </w:t>
            </w:r>
            <w:r w:rsidRPr="003A00B6">
              <w:rPr>
                <w:rFonts w:ascii="Times New Roman" w:hAnsi="Times New Roman" w:cs="Times New Roman"/>
                <w:color w:val="auto"/>
                <w:lang w:val="en-US"/>
              </w:rPr>
              <w:t xml:space="preserve">for the cell of PUCCH transmission, </w:t>
            </w:r>
            <w:r w:rsidRPr="003A00B6">
              <w:rPr>
                <w:rFonts w:ascii="Times New Roman" w:hAnsi="Times New Roman" w:cs="Times New Roman"/>
                <w:color w:val="auto"/>
              </w:rPr>
              <w:t>as described in [4, TS 38.211]</w:t>
            </w:r>
            <w:r w:rsidRPr="003A00B6">
              <w:rPr>
                <w:rFonts w:ascii="Times New Roman" w:hAnsi="Times New Roman" w:cs="Times New Roman"/>
                <w:color w:val="auto"/>
                <w:lang w:val="en-US"/>
              </w:rPr>
              <w:t>.</w:t>
            </w:r>
          </w:p>
          <w:p w:rsidR="007A5D78" w:rsidRPr="003A00B6" w:rsidRDefault="007A5D78" w:rsidP="008B1C65">
            <w:pPr>
              <w:pStyle w:val="B1"/>
              <w:rPr>
                <w:rFonts w:ascii="Times New Roman" w:hAnsi="Times New Roman" w:cs="Times New Roman"/>
                <w:color w:val="auto"/>
              </w:rPr>
            </w:pPr>
            <w:r w:rsidRPr="003A00B6">
              <w:rPr>
                <w:rFonts w:ascii="Times New Roman" w:hAnsi="Times New Roman" w:cs="Times New Roman"/>
                <w:color w:val="auto"/>
                <w:lang w:val="en-US"/>
              </w:rPr>
              <w:t xml:space="preserve">f) on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sty m:val="p"/>
                    </m:rPr>
                    <w:rPr>
                      <w:rFonts w:ascii="Cambria Math" w:hAnsi="Cambria Math" w:cs="Times New Roman"/>
                      <w:color w:val="auto"/>
                    </w:rPr>
                    <m:t>PDSCH, max</m:t>
                  </m:r>
                </m:sub>
                <m:sup>
                  <m:r>
                    <m:rPr>
                      <m:sty m:val="p"/>
                    </m:rPr>
                    <w:rPr>
                      <w:rFonts w:ascii="Cambria Math" w:hAnsi="Cambria Math" w:cs="Times New Roman"/>
                      <w:color w:val="auto"/>
                    </w:rPr>
                    <m:t>repeat</m:t>
                  </m:r>
                </m:sup>
              </m:sSubSup>
              <m:r>
                <w:rPr>
                  <w:rFonts w:ascii="Cambria Math" w:hAnsi="Cambria Math" w:cs="Times New Roman"/>
                  <w:color w:val="auto"/>
                </w:rPr>
                <m:t xml:space="preserve"> </m:t>
              </m:r>
            </m:oMath>
            <w:r w:rsidRPr="003A00B6">
              <w:rPr>
                <w:rFonts w:ascii="Times New Roman" w:hAnsi="Times New Roman" w:cs="Times New Roman"/>
                <w:color w:val="auto"/>
                <w:lang w:val="en-US"/>
              </w:rPr>
              <w:t xml:space="preserve">, where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sty m:val="p"/>
                    </m:rPr>
                    <w:rPr>
                      <w:rFonts w:ascii="Cambria Math" w:hAnsi="Cambria Math" w:cs="Times New Roman"/>
                      <w:color w:val="auto"/>
                    </w:rPr>
                    <m:t>PDSCH, max</m:t>
                  </m:r>
                </m:sub>
                <m:sup>
                  <m:r>
                    <m:rPr>
                      <m:sty m:val="p"/>
                    </m:rPr>
                    <w:rPr>
                      <w:rFonts w:ascii="Cambria Math" w:hAnsi="Cambria Math" w:cs="Times New Roman"/>
                      <w:color w:val="auto"/>
                    </w:rPr>
                    <m:t>repeat</m:t>
                  </m:r>
                </m:sup>
              </m:sSubSup>
              <m:r>
                <w:rPr>
                  <w:rFonts w:ascii="Cambria Math" w:hAnsi="Cambria Math" w:cs="Times New Roman"/>
                  <w:color w:val="auto"/>
                </w:rPr>
                <m:t xml:space="preserve"> </m:t>
              </m:r>
            </m:oMath>
            <w:r w:rsidRPr="003A00B6">
              <w:rPr>
                <w:rFonts w:ascii="Times New Roman" w:hAnsi="Times New Roman" w:cs="Times New Roman"/>
                <w:color w:val="auto"/>
                <w:lang w:val="en-US"/>
              </w:rPr>
              <w:t xml:space="preserve"> is the maximum of values of </w:t>
            </w:r>
            <w:r w:rsidRPr="003A00B6">
              <w:rPr>
                <w:rFonts w:ascii="Times New Roman" w:hAnsi="Times New Roman" w:cs="Times New Roman"/>
                <w:i/>
                <w:iCs/>
                <w:color w:val="auto"/>
              </w:rPr>
              <w:t xml:space="preserve">pdsch-AggregationFactor, </w:t>
            </w:r>
            <w:r w:rsidRPr="003A00B6">
              <w:rPr>
                <w:rFonts w:ascii="Times New Roman" w:hAnsi="Times New Roman" w:cs="Times New Roman"/>
                <w:iCs/>
                <w:color w:val="auto"/>
              </w:rPr>
              <w:t xml:space="preserve">if provided </w:t>
            </w:r>
            <w:r w:rsidRPr="003A00B6">
              <w:rPr>
                <w:rFonts w:ascii="Times New Roman" w:hAnsi="Times New Roman" w:cs="Times New Roman"/>
                <w:color w:val="auto"/>
                <w:lang w:val="en-US"/>
              </w:rPr>
              <w:t xml:space="preserve">in </w:t>
            </w:r>
            <w:r w:rsidRPr="003A00B6">
              <w:rPr>
                <w:rFonts w:ascii="Times New Roman" w:hAnsi="Times New Roman" w:cs="Times New Roman"/>
                <w:i/>
                <w:color w:val="auto"/>
                <w:lang w:val="en-US"/>
              </w:rPr>
              <w:t>SPS-Config</w:t>
            </w:r>
            <w:r w:rsidRPr="003A00B6">
              <w:rPr>
                <w:rFonts w:ascii="Times New Roman" w:hAnsi="Times New Roman" w:cs="Times New Roman"/>
                <w:color w:val="auto"/>
                <w:lang w:val="en-US"/>
              </w:rPr>
              <w:t xml:space="preserve"> and/or </w:t>
            </w:r>
            <w:r w:rsidRPr="003A00B6">
              <w:rPr>
                <w:rFonts w:ascii="Times New Roman" w:hAnsi="Times New Roman" w:cs="Times New Roman"/>
                <w:i/>
                <w:color w:val="auto"/>
                <w:lang w:val="en-US"/>
              </w:rPr>
              <w:t xml:space="preserve">PDSCH-Config, </w:t>
            </w:r>
            <w:r w:rsidRPr="003A00B6">
              <w:rPr>
                <w:rFonts w:ascii="Times New Roman" w:hAnsi="Times New Roman" w:cs="Times New Roman"/>
                <w:color w:val="auto"/>
                <w:lang w:val="en-US"/>
              </w:rPr>
              <w:t xml:space="preserve">and values of </w:t>
            </w:r>
            <w:r w:rsidRPr="003A00B6">
              <w:rPr>
                <w:rFonts w:ascii="Times New Roman" w:hAnsi="Times New Roman" w:cs="Times New Roman"/>
                <w:i/>
                <w:iCs/>
                <w:color w:val="auto"/>
                <w:lang w:eastAsia="ko-KR"/>
              </w:rPr>
              <w:t xml:space="preserve">RepNumR16, </w:t>
            </w:r>
            <w:r w:rsidRPr="003A00B6">
              <w:rPr>
                <w:rFonts w:ascii="Times New Roman" w:hAnsi="Times New Roman" w:cs="Times New Roman"/>
                <w:iCs/>
                <w:color w:val="auto"/>
                <w:lang w:eastAsia="ko-KR"/>
              </w:rPr>
              <w:t>if provided.</w:t>
            </w:r>
          </w:p>
          <w:p w:rsidR="007A5D78" w:rsidRPr="003A00B6" w:rsidRDefault="007A5D78" w:rsidP="008B1C65">
            <w:r w:rsidRPr="003A00B6">
              <w:t>If a UE</w:t>
            </w:r>
          </w:p>
          <w:p w:rsidR="007A5D78" w:rsidRPr="003A00B6" w:rsidRDefault="007A5D78" w:rsidP="008B1C6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not provided </w:t>
            </w:r>
            <w:r w:rsidRPr="003A00B6">
              <w:rPr>
                <w:rFonts w:ascii="Times New Roman" w:hAnsi="Times New Roman" w:cs="Times New Roman"/>
                <w:i/>
                <w:color w:val="auto"/>
                <w:szCs w:val="16"/>
              </w:rPr>
              <w:t>CORESETPoolIndex</w:t>
            </w:r>
            <w:r w:rsidRPr="003A00B6">
              <w:rPr>
                <w:rFonts w:ascii="Times New Roman" w:hAnsi="Times New Roman" w:cs="Times New Roman"/>
                <w:color w:val="auto"/>
              </w:rPr>
              <w:t xml:space="preserve"> or is provided </w:t>
            </w:r>
            <w:r w:rsidRPr="003A00B6">
              <w:rPr>
                <w:rFonts w:ascii="Times New Roman" w:hAnsi="Times New Roman" w:cs="Times New Roman"/>
                <w:i/>
                <w:color w:val="auto"/>
                <w:szCs w:val="16"/>
              </w:rPr>
              <w:t>CORESETPoolIndex</w:t>
            </w:r>
            <w:r w:rsidRPr="003A00B6">
              <w:rPr>
                <w:rFonts w:ascii="Times New Roman" w:hAnsi="Times New Roman" w:cs="Times New Roman"/>
                <w:color w:val="auto"/>
              </w:rPr>
              <w:t xml:space="preserve"> with a value of 0 for first CORESETs on active DL BWPs of serving cells, and</w:t>
            </w:r>
          </w:p>
          <w:p w:rsidR="007A5D78" w:rsidRPr="003A00B6" w:rsidRDefault="007A5D78" w:rsidP="008B1C6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provided </w:t>
            </w:r>
            <w:r w:rsidRPr="003A00B6">
              <w:rPr>
                <w:rFonts w:ascii="Times New Roman" w:hAnsi="Times New Roman" w:cs="Times New Roman"/>
                <w:i/>
                <w:color w:val="auto"/>
                <w:szCs w:val="16"/>
              </w:rPr>
              <w:t>CORESETPoolIndex</w:t>
            </w:r>
            <w:r w:rsidRPr="003A00B6">
              <w:rPr>
                <w:rFonts w:ascii="Times New Roman" w:hAnsi="Times New Roman" w:cs="Times New Roman"/>
                <w:color w:val="auto"/>
              </w:rPr>
              <w:t xml:space="preserve"> with a value of 1 for second CORESETs on active DL BWPs of the serving cells, and</w:t>
            </w:r>
          </w:p>
          <w:p w:rsidR="007A5D78" w:rsidRPr="003A00B6" w:rsidRDefault="007A5D78" w:rsidP="008B1C6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provided </w:t>
            </w:r>
            <w:r w:rsidRPr="003A00B6">
              <w:rPr>
                <w:rFonts w:ascii="Times New Roman" w:hAnsi="Times New Roman" w:cs="Times New Roman"/>
                <w:i/>
                <w:iCs/>
                <w:color w:val="auto"/>
              </w:rPr>
              <w:t>ACKNACKFeedbackMode</w:t>
            </w:r>
            <w:r w:rsidRPr="003A00B6">
              <w:rPr>
                <w:rFonts w:ascii="Times New Roman" w:hAnsi="Times New Roman" w:cs="Times New Roman"/>
                <w:color w:val="auto"/>
              </w:rPr>
              <w:t xml:space="preserve"> = </w:t>
            </w:r>
            <w:r w:rsidRPr="003A00B6">
              <w:rPr>
                <w:rFonts w:ascii="Times New Roman" w:hAnsi="Times New Roman" w:cs="Times New Roman"/>
                <w:i/>
                <w:iCs/>
                <w:color w:val="auto"/>
              </w:rPr>
              <w:t>JointFeedback</w:t>
            </w:r>
          </w:p>
          <w:p w:rsidR="007A5D78" w:rsidRPr="003A00B6" w:rsidRDefault="007A5D78" w:rsidP="008B1C65">
            <w:r w:rsidRPr="003A00B6">
              <w:t xml:space="preserve">where </w:t>
            </w:r>
          </w:p>
          <w:p w:rsidR="007A5D78" w:rsidRPr="003A00B6" w:rsidRDefault="007A5D78" w:rsidP="008B1C6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 xml:space="preserve">a serving cell is placed in a first set </w:t>
            </w:r>
            <m:oMath>
              <m:sSub>
                <m:sSubPr>
                  <m:ctrlPr>
                    <w:rPr>
                      <w:rFonts w:ascii="Cambria Math" w:eastAsiaTheme="minorEastAsia" w:hAnsi="Cambria Math" w:cs="Times New Roman"/>
                      <w:i/>
                      <w:color w:val="auto"/>
                    </w:rPr>
                  </m:ctrlPr>
                </m:sSubPr>
                <m:e>
                  <m:r>
                    <w:rPr>
                      <w:rFonts w:ascii="Cambria Math" w:hAnsi="Cambria Math" w:cs="Times New Roman"/>
                      <w:color w:val="auto"/>
                    </w:rPr>
                    <m:t>S</m:t>
                  </m:r>
                </m:e>
                <m:sub>
                  <m:r>
                    <m:rPr>
                      <m:nor/>
                    </m:rPr>
                    <w:rPr>
                      <w:rFonts w:ascii="Times New Roman" w:hAnsi="Times New Roman" w:cs="Times New Roman"/>
                      <w:color w:val="auto"/>
                    </w:rPr>
                    <m:t>0</m:t>
                  </m:r>
                  <m:ctrlPr>
                    <w:rPr>
                      <w:rFonts w:ascii="Cambria Math" w:eastAsiaTheme="minorEastAsia" w:hAnsi="Cambria Math" w:cs="Times New Roman"/>
                      <w:color w:val="auto"/>
                    </w:rPr>
                  </m:ctrlPr>
                </m:sub>
              </m:sSub>
            </m:oMath>
            <w:r w:rsidRPr="003A00B6">
              <w:rPr>
                <w:rFonts w:ascii="Times New Roman" w:hAnsi="Times New Roman" w:cs="Times New Roman"/>
                <w:color w:val="auto"/>
              </w:rPr>
              <w:t xml:space="preserve"> of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nor/>
                    </m:rPr>
                    <w:rPr>
                      <w:rFonts w:ascii="Times New Roman" w:hAnsi="Times New Roman" w:cs="Times New Roman"/>
                      <w:color w:val="auto"/>
                    </w:rPr>
                    <m:t>cells</m:t>
                  </m:r>
                  <m:ctrlPr>
                    <w:rPr>
                      <w:rFonts w:ascii="Cambria Math" w:eastAsiaTheme="minorEastAsia" w:hAnsi="Cambria Math" w:cs="Times New Roman"/>
                      <w:color w:val="auto"/>
                    </w:rPr>
                  </m:ctrlPr>
                </m:sub>
                <m:sup>
                  <m:r>
                    <m:rPr>
                      <m:nor/>
                    </m:rPr>
                    <w:rPr>
                      <w:rFonts w:ascii="Times New Roman" w:hAnsi="Times New Roman" w:cs="Times New Roman"/>
                      <w:color w:val="auto"/>
                    </w:rPr>
                    <m:t>DL,0</m:t>
                  </m:r>
                  <m:ctrlPr>
                    <w:rPr>
                      <w:rFonts w:ascii="Cambria Math" w:eastAsiaTheme="minorEastAsia" w:hAnsi="Cambria Math" w:cs="Times New Roman"/>
                      <w:color w:val="auto"/>
                    </w:rPr>
                  </m:ctrlPr>
                </m:sup>
              </m:sSubSup>
            </m:oMath>
            <w:r w:rsidRPr="003A00B6">
              <w:rPr>
                <w:rFonts w:ascii="Times New Roman" w:hAnsi="Times New Roman" w:cs="Times New Roman"/>
                <w:color w:val="auto"/>
              </w:rPr>
              <w:t xml:space="preserve"> serving cells if the serving cell includes a first CORESET, and</w:t>
            </w:r>
          </w:p>
          <w:p w:rsidR="007A5D78" w:rsidRPr="003A00B6" w:rsidRDefault="007A5D78" w:rsidP="008B1C6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 xml:space="preserve">a serving cell is placed in a second set </w:t>
            </w:r>
            <m:oMath>
              <m:sSub>
                <m:sSubPr>
                  <m:ctrlPr>
                    <w:rPr>
                      <w:rFonts w:ascii="Cambria Math" w:eastAsiaTheme="minorEastAsia" w:hAnsi="Cambria Math" w:cs="Times New Roman"/>
                      <w:i/>
                      <w:color w:val="auto"/>
                    </w:rPr>
                  </m:ctrlPr>
                </m:sSubPr>
                <m:e>
                  <m:r>
                    <w:rPr>
                      <w:rFonts w:ascii="Cambria Math" w:hAnsi="Cambria Math" w:cs="Times New Roman"/>
                      <w:color w:val="auto"/>
                    </w:rPr>
                    <m:t>S</m:t>
                  </m:r>
                </m:e>
                <m:sub>
                  <m:r>
                    <m:rPr>
                      <m:nor/>
                    </m:rPr>
                    <w:rPr>
                      <w:rFonts w:ascii="Times New Roman" w:hAnsi="Times New Roman" w:cs="Times New Roman"/>
                      <w:color w:val="auto"/>
                    </w:rPr>
                    <m:t>1</m:t>
                  </m:r>
                  <m:ctrlPr>
                    <w:rPr>
                      <w:rFonts w:ascii="Cambria Math" w:eastAsiaTheme="minorEastAsia" w:hAnsi="Cambria Math" w:cs="Times New Roman"/>
                      <w:color w:val="auto"/>
                    </w:rPr>
                  </m:ctrlPr>
                </m:sub>
              </m:sSub>
            </m:oMath>
            <w:r w:rsidRPr="003A00B6">
              <w:rPr>
                <w:rFonts w:ascii="Times New Roman" w:hAnsi="Times New Roman" w:cs="Times New Roman"/>
                <w:color w:val="auto"/>
              </w:rPr>
              <w:t xml:space="preserve"> of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nor/>
                    </m:rPr>
                    <w:rPr>
                      <w:rFonts w:ascii="Times New Roman" w:hAnsi="Times New Roman" w:cs="Times New Roman"/>
                      <w:color w:val="auto"/>
                    </w:rPr>
                    <m:t>cells</m:t>
                  </m:r>
                  <m:ctrlPr>
                    <w:rPr>
                      <w:rFonts w:ascii="Cambria Math" w:eastAsiaTheme="minorEastAsia" w:hAnsi="Cambria Math" w:cs="Times New Roman"/>
                      <w:color w:val="auto"/>
                    </w:rPr>
                  </m:ctrlPr>
                </m:sub>
                <m:sup>
                  <m:r>
                    <m:rPr>
                      <m:nor/>
                    </m:rPr>
                    <w:rPr>
                      <w:rFonts w:ascii="Times New Roman" w:hAnsi="Times New Roman" w:cs="Times New Roman"/>
                      <w:color w:val="auto"/>
                    </w:rPr>
                    <m:t>DL,1</m:t>
                  </m:r>
                  <m:ctrlPr>
                    <w:rPr>
                      <w:rFonts w:ascii="Cambria Math" w:eastAsiaTheme="minorEastAsia" w:hAnsi="Cambria Math" w:cs="Times New Roman"/>
                      <w:color w:val="auto"/>
                    </w:rPr>
                  </m:ctrlPr>
                </m:sup>
              </m:sSubSup>
            </m:oMath>
            <w:r w:rsidRPr="003A00B6">
              <w:rPr>
                <w:rFonts w:ascii="Times New Roman" w:hAnsi="Times New Roman" w:cs="Times New Roman"/>
                <w:color w:val="auto"/>
              </w:rPr>
              <w:t xml:space="preserve"> serving cells if the serving cell includes a second CORESET, and</w:t>
            </w:r>
          </w:p>
          <w:p w:rsidR="007A5D78" w:rsidRPr="003A00B6" w:rsidRDefault="007A5D78" w:rsidP="008B1C6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serving cells are placed in a set according to an ascending order of a serving cell index</w:t>
            </w:r>
          </w:p>
          <w:p w:rsidR="007A5D78" w:rsidRPr="003A00B6" w:rsidRDefault="007A5D78" w:rsidP="008B1C65">
            <w:r w:rsidRPr="003A00B6">
              <w:t xml:space="preserve">the UE generates a Type-1 HARQ-ACK codebook for the set  </w:t>
            </w:r>
            <m:oMath>
              <m:sSub>
                <m:sSubPr>
                  <m:ctrlPr>
                    <w:rPr>
                      <w:rFonts w:ascii="Cambria Math" w:eastAsiaTheme="minorEastAsia" w:hAnsi="Cambria Math"/>
                      <w:i/>
                    </w:rPr>
                  </m:ctrlPr>
                </m:sSubPr>
                <m:e>
                  <m:r>
                    <w:rPr>
                      <w:rFonts w:ascii="Cambria Math" w:hAnsi="Cambria Math"/>
                    </w:rPr>
                    <m:t>S</m:t>
                  </m:r>
                </m:e>
                <m:sub>
                  <m:r>
                    <m:rPr>
                      <m:nor/>
                    </m:rPr>
                    <m:t>0</m:t>
                  </m:r>
                  <m:ctrlPr>
                    <w:rPr>
                      <w:rFonts w:ascii="Cambria Math" w:eastAsiaTheme="minorEastAsia" w:hAnsi="Cambria Math"/>
                    </w:rPr>
                  </m:ctrlPr>
                </m:sub>
              </m:sSub>
            </m:oMath>
            <w:r w:rsidRPr="003A00B6">
              <w:t xml:space="preserve"> and the set </w:t>
            </w:r>
            <m:oMath>
              <m:sSub>
                <m:sSubPr>
                  <m:ctrlPr>
                    <w:rPr>
                      <w:rFonts w:ascii="Cambria Math" w:eastAsiaTheme="minorEastAsia" w:hAnsi="Cambria Math"/>
                      <w:i/>
                    </w:rPr>
                  </m:ctrlPr>
                </m:sSubPr>
                <m:e>
                  <m:r>
                    <w:rPr>
                      <w:rFonts w:ascii="Cambria Math" w:hAnsi="Cambria Math"/>
                    </w:rPr>
                    <m:t>S</m:t>
                  </m:r>
                </m:e>
                <m:sub>
                  <m:r>
                    <w:rPr>
                      <w:rFonts w:ascii="Cambria Math" w:hAnsi="Cambria Math"/>
                    </w:rPr>
                    <m:t>1</m:t>
                  </m:r>
                  <m:ctrlPr>
                    <w:rPr>
                      <w:rFonts w:ascii="Cambria Math" w:eastAsiaTheme="minorEastAsia" w:hAnsi="Cambria Math"/>
                    </w:rPr>
                  </m:ctrlPr>
                </m:sub>
              </m:sSub>
            </m:oMath>
            <w:r w:rsidRPr="003A00B6">
              <w:t xml:space="preserve"> of serving cells separately by setting </w:t>
            </w:r>
            <m:oMath>
              <m:sSubSup>
                <m:sSubSupPr>
                  <m:ctrlPr>
                    <w:rPr>
                      <w:rFonts w:ascii="Cambria Math" w:eastAsiaTheme="minorEastAsia" w:hAnsi="Cambria Math"/>
                      <w:i/>
                    </w:rPr>
                  </m:ctrlPr>
                </m:sSubSupPr>
                <m:e>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m:t>
                      </m:r>
                      <m:ctrlPr>
                        <w:rPr>
                          <w:rFonts w:ascii="Cambria Math" w:eastAsiaTheme="minorEastAsia" w:hAnsi="Cambria Math"/>
                        </w:rPr>
                      </m:ctrlPr>
                    </m:sup>
                  </m:sSubSup>
                  <m:r>
                    <w:rPr>
                      <w:rFonts w:ascii="Cambria Math" w:hAnsi="Cambria Math"/>
                    </w:rPr>
                    <m:t>=N</m:t>
                  </m:r>
                </m:e>
                <m:sub>
                  <m:r>
                    <m:rPr>
                      <m:nor/>
                    </m:rPr>
                    <m:t>cells</m:t>
                  </m:r>
                  <m:ctrlPr>
                    <w:rPr>
                      <w:rFonts w:ascii="Cambria Math" w:eastAsiaTheme="minorEastAsia" w:hAnsi="Cambria Math"/>
                    </w:rPr>
                  </m:ctrlPr>
                </m:sub>
                <m:sup>
                  <m:r>
                    <m:rPr>
                      <m:nor/>
                    </m:rPr>
                    <m:t>DL,0</m:t>
                  </m:r>
                  <m:ctrlPr>
                    <w:rPr>
                      <w:rFonts w:ascii="Cambria Math" w:eastAsiaTheme="minorEastAsia" w:hAnsi="Cambria Math"/>
                    </w:rPr>
                  </m:ctrlPr>
                </m:sup>
              </m:sSubSup>
            </m:oMath>
            <w:r w:rsidRPr="003A00B6">
              <w:rPr>
                <w:rFonts w:eastAsia="DengXian"/>
              </w:rPr>
              <w:t xml:space="preserve"> and </w:t>
            </w:r>
            <m:oMath>
              <m:sSubSup>
                <m:sSubSupPr>
                  <m:ctrlPr>
                    <w:rPr>
                      <w:rFonts w:ascii="Cambria Math" w:eastAsiaTheme="minorEastAsia" w:hAnsi="Cambria Math"/>
                      <w:i/>
                    </w:rPr>
                  </m:ctrlPr>
                </m:sSubSupPr>
                <m:e>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m:t>
                      </m:r>
                      <m:ctrlPr>
                        <w:rPr>
                          <w:rFonts w:ascii="Cambria Math" w:eastAsiaTheme="minorEastAsia" w:hAnsi="Cambria Math"/>
                        </w:rPr>
                      </m:ctrlPr>
                    </m:sup>
                  </m:sSubSup>
                  <m:r>
                    <w:rPr>
                      <w:rFonts w:ascii="Cambria Math" w:hAnsi="Cambria Math"/>
                    </w:rPr>
                    <m:t>=N</m:t>
                  </m:r>
                </m:e>
                <m:sub>
                  <m:r>
                    <m:rPr>
                      <m:nor/>
                    </m:rPr>
                    <m:t>cells</m:t>
                  </m:r>
                  <m:ctrlPr>
                    <w:rPr>
                      <w:rFonts w:ascii="Cambria Math" w:eastAsiaTheme="minorEastAsia" w:hAnsi="Cambria Math"/>
                    </w:rPr>
                  </m:ctrlPr>
                </m:sub>
                <m:sup>
                  <m:r>
                    <m:rPr>
                      <m:nor/>
                    </m:rPr>
                    <m:t>DL,1</m:t>
                  </m:r>
                  <m:ctrlPr>
                    <w:rPr>
                      <w:rFonts w:ascii="Cambria Math" w:eastAsiaTheme="minorEastAsia" w:hAnsi="Cambria Math"/>
                    </w:rPr>
                  </m:ctrlPr>
                </m:sup>
              </m:sSubSup>
            </m:oMath>
            <w:r w:rsidRPr="003A00B6">
              <w:rPr>
                <w:rFonts w:eastAsia="DengXian"/>
              </w:rPr>
              <w:t xml:space="preserve"> in the following pseudo-code. The UE concatenates the HARQ-ACK codebook </w:t>
            </w:r>
            <w:r w:rsidRPr="003A00B6">
              <w:rPr>
                <w:rFonts w:eastAsia="DengXian"/>
              </w:rPr>
              <w:lastRenderedPageBreak/>
              <w:t xml:space="preserve">generated for the set </w:t>
            </w:r>
            <m:oMath>
              <m:sSub>
                <m:sSubPr>
                  <m:ctrlPr>
                    <w:rPr>
                      <w:rFonts w:ascii="Cambria Math" w:eastAsiaTheme="minorEastAsia" w:hAnsi="Cambria Math"/>
                      <w:i/>
                    </w:rPr>
                  </m:ctrlPr>
                </m:sSubPr>
                <m:e>
                  <m:r>
                    <w:rPr>
                      <w:rFonts w:ascii="Cambria Math" w:hAnsi="Cambria Math"/>
                    </w:rPr>
                    <m:t>S</m:t>
                  </m:r>
                </m:e>
                <m:sub>
                  <m:r>
                    <m:rPr>
                      <m:nor/>
                    </m:rPr>
                    <m:t>0</m:t>
                  </m:r>
                  <m:ctrlPr>
                    <w:rPr>
                      <w:rFonts w:ascii="Cambria Math" w:eastAsiaTheme="minorEastAsia" w:hAnsi="Cambria Math"/>
                    </w:rPr>
                  </m:ctrlPr>
                </m:sub>
              </m:sSub>
            </m:oMath>
            <w:r w:rsidRPr="003A00B6">
              <w:rPr>
                <w:rFonts w:eastAsia="DengXian"/>
              </w:rPr>
              <w:t xml:space="preserve"> followed by the HARQ-ACK codebook generated for the set </w:t>
            </w:r>
            <m:oMath>
              <m:sSub>
                <m:sSubPr>
                  <m:ctrlPr>
                    <w:rPr>
                      <w:rFonts w:ascii="Cambria Math" w:eastAsiaTheme="minorEastAsia" w:hAnsi="Cambria Math"/>
                      <w:i/>
                    </w:rPr>
                  </m:ctrlPr>
                </m:sSubPr>
                <m:e>
                  <m:r>
                    <w:rPr>
                      <w:rFonts w:ascii="Cambria Math" w:hAnsi="Cambria Math"/>
                    </w:rPr>
                    <m:t>S</m:t>
                  </m:r>
                </m:e>
                <m:sub>
                  <m:r>
                    <w:rPr>
                      <w:rFonts w:ascii="Cambria Math" w:hAnsi="Cambria Math"/>
                    </w:rPr>
                    <m:t>1</m:t>
                  </m:r>
                  <m:ctrlPr>
                    <w:rPr>
                      <w:rFonts w:ascii="Cambria Math" w:eastAsiaTheme="minorEastAsia" w:hAnsi="Cambria Math"/>
                    </w:rPr>
                  </m:ctrlPr>
                </m:sub>
              </m:sSub>
            </m:oMath>
            <w:r w:rsidRPr="003A00B6">
              <w:rPr>
                <w:rFonts w:eastAsia="DengXian"/>
              </w:rPr>
              <w:t xml:space="preserve"> to obtain a total number of </w:t>
            </w:r>
            <w:r w:rsidRPr="003A00B6">
              <w:rPr>
                <w:noProof/>
                <w:position w:val="-10"/>
                <w:lang w:val="en-US" w:eastAsia="ko-KR"/>
              </w:rPr>
              <w:drawing>
                <wp:inline distT="0" distB="0" distL="0" distR="0" wp14:anchorId="77865AF0" wp14:editId="785B9143">
                  <wp:extent cx="278130" cy="182880"/>
                  <wp:effectExtent l="0" t="0" r="7620" b="762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eastAsia="DengXian"/>
              </w:rPr>
              <w:t xml:space="preserve"> HARQ-ACK information bits.</w:t>
            </w:r>
            <w:r w:rsidRPr="003A00B6">
              <w:t>.</w:t>
            </w:r>
          </w:p>
          <w:p w:rsidR="007A5D78" w:rsidRPr="003A00B6" w:rsidRDefault="007A5D78" w:rsidP="008B1C65">
            <w:pPr>
              <w:rPr>
                <w:lang w:eastAsia="zh-CN"/>
              </w:rPr>
            </w:pPr>
            <w:r w:rsidRPr="003A00B6">
              <w:rPr>
                <w:lang w:eastAsia="zh-CN"/>
              </w:rPr>
              <w:t>For the set of slot timing values</w:t>
            </w:r>
            <w:r w:rsidRPr="003A00B6">
              <w:rPr>
                <w:vertAlign w:val="subscript"/>
                <w:lang w:eastAsia="zh-CN"/>
              </w:rPr>
              <w:t xml:space="preserve"> </w:t>
            </w:r>
            <w:r w:rsidRPr="003A00B6">
              <w:rPr>
                <w:noProof/>
                <w:position w:val="-10"/>
                <w:lang w:val="en-US" w:eastAsia="ko-KR"/>
              </w:rPr>
              <w:drawing>
                <wp:inline distT="0" distB="0" distL="0" distR="0" wp14:anchorId="6BE09CB7" wp14:editId="22E90F8B">
                  <wp:extent cx="182880" cy="197485"/>
                  <wp:effectExtent l="0" t="0" r="762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the UE determines a set of </w:t>
            </w:r>
            <w:r w:rsidRPr="003A00B6">
              <w:rPr>
                <w:noProof/>
                <w:position w:val="-12"/>
                <w:lang w:val="en-US" w:eastAsia="ko-KR"/>
              </w:rPr>
              <w:drawing>
                <wp:inline distT="0" distB="0" distL="0" distR="0" wp14:anchorId="62061319" wp14:editId="1E178A7D">
                  <wp:extent cx="278130" cy="212090"/>
                  <wp:effectExtent l="0" t="0" r="762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t xml:space="preserve"> occasions for candidate PDSCH receptions</w:t>
            </w:r>
            <w:r w:rsidRPr="003A00B6">
              <w:rPr>
                <w:lang w:eastAsia="zh-CN"/>
              </w:rPr>
              <w:t xml:space="preserve"> or SPS PDSCH releases according to the following pseudo-code. A </w:t>
            </w:r>
            <w:r w:rsidRPr="003A00B6">
              <w:rPr>
                <w:lang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rsidR="007A5D78" w:rsidRPr="003A00B6" w:rsidRDefault="007A5D78" w:rsidP="008B1C65">
            <w:pPr>
              <w:rPr>
                <w:lang w:eastAsia="zh-CN"/>
              </w:rPr>
            </w:pPr>
            <w:r w:rsidRPr="003A00B6">
              <w:rPr>
                <w:lang w:eastAsia="zh-CN"/>
              </w:rPr>
              <w:t xml:space="preserve">Set </w:t>
            </w:r>
            <w:r w:rsidRPr="003A00B6">
              <w:rPr>
                <w:noProof/>
                <w:position w:val="-10"/>
                <w:lang w:val="en-US" w:eastAsia="ko-KR"/>
              </w:rPr>
              <w:drawing>
                <wp:inline distT="0" distB="0" distL="0" distR="0" wp14:anchorId="0828A02D" wp14:editId="19958BC2">
                  <wp:extent cx="278130" cy="182880"/>
                  <wp:effectExtent l="0" t="0" r="7620" b="762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lang w:eastAsia="zh-CN"/>
              </w:rPr>
              <w:t xml:space="preserve"> </w:t>
            </w:r>
            <w:r w:rsidRPr="003A00B6">
              <w:t xml:space="preserve">- </w:t>
            </w:r>
            <w:r w:rsidRPr="003A00B6">
              <w:rPr>
                <w:lang w:eastAsia="zh-CN"/>
              </w:rPr>
              <w:t xml:space="preserve">index of </w:t>
            </w:r>
            <w:r w:rsidRPr="003A00B6">
              <w:t>occasion for candidate PDSCH reception or SPS PDSCH release</w:t>
            </w:r>
          </w:p>
          <w:p w:rsidR="007A5D78" w:rsidRPr="003A00B6" w:rsidRDefault="007A5D78" w:rsidP="008B1C65">
            <w:pPr>
              <w:rPr>
                <w:lang w:eastAsia="zh-CN"/>
              </w:rPr>
            </w:pPr>
            <w:r w:rsidRPr="003A00B6">
              <w:rPr>
                <w:lang w:eastAsia="zh-CN"/>
              </w:rPr>
              <w:t xml:space="preserve">Set </w:t>
            </w:r>
            <w:r w:rsidRPr="003A00B6">
              <w:rPr>
                <w:noProof/>
                <w:position w:val="-6"/>
                <w:lang w:val="en-US" w:eastAsia="ko-KR"/>
              </w:rPr>
              <w:drawing>
                <wp:inline distT="0" distB="0" distL="0" distR="0" wp14:anchorId="191F47CD" wp14:editId="60125165">
                  <wp:extent cx="358140" cy="168275"/>
                  <wp:effectExtent l="0" t="0" r="3810" b="317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168275"/>
                          </a:xfrm>
                          <a:prstGeom prst="rect">
                            <a:avLst/>
                          </a:prstGeom>
                          <a:noFill/>
                          <a:ln>
                            <a:noFill/>
                          </a:ln>
                        </pic:spPr>
                      </pic:pic>
                    </a:graphicData>
                  </a:graphic>
                </wp:inline>
              </w:drawing>
            </w:r>
          </w:p>
          <w:p w:rsidR="007A5D78" w:rsidRPr="003A00B6" w:rsidRDefault="007A5D78" w:rsidP="008B1C65">
            <w:pPr>
              <w:rPr>
                <w:lang w:eastAsia="zh-CN"/>
              </w:rPr>
            </w:pPr>
            <w:r w:rsidRPr="003A00B6">
              <w:rPr>
                <w:lang w:eastAsia="zh-CN"/>
              </w:rPr>
              <w:t xml:space="preserve">Set </w:t>
            </w:r>
            <w:r w:rsidRPr="003A00B6">
              <w:rPr>
                <w:noProof/>
                <w:position w:val="-12"/>
                <w:lang w:val="en-US" w:eastAsia="ko-KR"/>
              </w:rPr>
              <w:drawing>
                <wp:inline distT="0" distB="0" distL="0" distR="0" wp14:anchorId="39C98C4C" wp14:editId="04181C13">
                  <wp:extent cx="556260" cy="21209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p>
          <w:p w:rsidR="007A5D78" w:rsidRPr="003A00B6" w:rsidRDefault="007A5D78" w:rsidP="008B1C65">
            <w:pPr>
              <w:rPr>
                <w:lang w:eastAsia="zh-CN"/>
              </w:rPr>
            </w:pPr>
            <w:r w:rsidRPr="003A00B6">
              <w:rPr>
                <w:lang w:eastAsia="zh-CN"/>
              </w:rPr>
              <w:t xml:space="preserve">Set </w:t>
            </w:r>
            <w:r w:rsidRPr="003A00B6">
              <w:rPr>
                <w:noProof/>
                <w:position w:val="-10"/>
                <w:lang w:val="en-US" w:eastAsia="ko-KR"/>
              </w:rPr>
              <w:drawing>
                <wp:inline distT="0" distB="0" distL="0" distR="0" wp14:anchorId="2BF9BDED" wp14:editId="26F7E958">
                  <wp:extent cx="278130" cy="182880"/>
                  <wp:effectExtent l="0" t="0" r="762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t xml:space="preserve"> to the cardinality of set </w:t>
            </w:r>
            <w:r w:rsidRPr="003A00B6">
              <w:rPr>
                <w:noProof/>
                <w:position w:val="-10"/>
                <w:lang w:val="en-US" w:eastAsia="ko-KR"/>
              </w:rPr>
              <w:drawing>
                <wp:inline distT="0" distB="0" distL="0" distR="0" wp14:anchorId="0FBF89F2" wp14:editId="421BCC80">
                  <wp:extent cx="182880" cy="182880"/>
                  <wp:effectExtent l="0" t="0" r="7620" b="762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rsidR="007A5D78" w:rsidRPr="003A00B6" w:rsidRDefault="007A5D78" w:rsidP="008B1C65">
            <w:pPr>
              <w:rPr>
                <w:lang w:eastAsia="zh-CN"/>
              </w:rPr>
            </w:pPr>
            <w:r w:rsidRPr="003A00B6">
              <w:rPr>
                <w:lang w:eastAsia="zh-CN"/>
              </w:rPr>
              <w:t xml:space="preserve">Set </w:t>
            </w:r>
            <w:r w:rsidRPr="003A00B6">
              <w:rPr>
                <w:i/>
                <w:lang w:eastAsia="zh-CN"/>
              </w:rPr>
              <w:t>k</w:t>
            </w:r>
            <w:r w:rsidRPr="003A00B6">
              <w:rPr>
                <w:lang w:eastAsia="zh-CN"/>
              </w:rPr>
              <w:t xml:space="preserve"> =0 – index of slot timing values </w:t>
            </w:r>
            <w:r w:rsidRPr="003A00B6">
              <w:rPr>
                <w:noProof/>
                <w:position w:val="-12"/>
                <w:lang w:val="en-US" w:eastAsia="ko-KR"/>
              </w:rPr>
              <w:drawing>
                <wp:inline distT="0" distB="0" distL="0" distR="0" wp14:anchorId="3F811E32" wp14:editId="577039E2">
                  <wp:extent cx="197485" cy="182880"/>
                  <wp:effectExtent l="0" t="0" r="0" b="762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7485" cy="182880"/>
                          </a:xfrm>
                          <a:prstGeom prst="rect">
                            <a:avLst/>
                          </a:prstGeom>
                          <a:noFill/>
                          <a:ln>
                            <a:noFill/>
                          </a:ln>
                        </pic:spPr>
                      </pic:pic>
                    </a:graphicData>
                  </a:graphic>
                </wp:inline>
              </w:drawing>
            </w:r>
            <w:r w:rsidRPr="003A00B6">
              <w:rPr>
                <w:lang w:eastAsia="zh-CN"/>
              </w:rPr>
              <w:t>, in descending order of the slot timing values,</w:t>
            </w:r>
            <w:r w:rsidRPr="003A00B6">
              <w:t xml:space="preserve"> </w:t>
            </w:r>
            <w:r w:rsidRPr="003A00B6">
              <w:rPr>
                <w:lang w:eastAsia="zh-CN"/>
              </w:rPr>
              <w:t xml:space="preserve">in set </w:t>
            </w:r>
            <w:r w:rsidRPr="003A00B6">
              <w:rPr>
                <w:noProof/>
                <w:position w:val="-10"/>
                <w:lang w:val="en-US" w:eastAsia="ko-KR"/>
              </w:rPr>
              <w:drawing>
                <wp:inline distT="0" distB="0" distL="0" distR="0" wp14:anchorId="07696527" wp14:editId="715A38AB">
                  <wp:extent cx="182880" cy="182880"/>
                  <wp:effectExtent l="0" t="0" r="7620" b="762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t xml:space="preserve"> for serving cell </w:t>
            </w:r>
            <w:r w:rsidRPr="003A00B6">
              <w:rPr>
                <w:noProof/>
                <w:position w:val="-6"/>
                <w:lang w:val="en-US" w:eastAsia="ko-KR"/>
              </w:rPr>
              <w:drawing>
                <wp:inline distT="0" distB="0" distL="0" distR="0" wp14:anchorId="2D3CFE78" wp14:editId="17FB0F4C">
                  <wp:extent cx="95250" cy="18288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7A5D78" w:rsidRPr="003A00B6" w:rsidRDefault="007A5D78" w:rsidP="008B1C65">
            <w:pPr>
              <w:rPr>
                <w:rFonts w:eastAsia="DengXian"/>
                <w:lang w:val="x-none"/>
              </w:rPr>
            </w:pPr>
            <w:r w:rsidRPr="003A00B6">
              <w:rPr>
                <w:rFonts w:eastAsia="DengXian"/>
                <w:lang w:val="x-none"/>
              </w:rPr>
              <w:t xml:space="preserve">If </w:t>
            </w:r>
            <w:r w:rsidRPr="003A00B6">
              <w:rPr>
                <w:rFonts w:eastAsia="DengXian"/>
              </w:rPr>
              <w:t xml:space="preserve">a </w:t>
            </w:r>
            <w:r w:rsidRPr="003A00B6">
              <w:rPr>
                <w:rFonts w:eastAsia="DengXian"/>
                <w:lang w:val="x-none"/>
              </w:rPr>
              <w:t xml:space="preserve">UE is not </w:t>
            </w:r>
            <w:r w:rsidRPr="003A00B6">
              <w:rPr>
                <w:rFonts w:eastAsia="DengXian"/>
              </w:rPr>
              <w:t>provided</w:t>
            </w:r>
            <w:r w:rsidRPr="003A00B6">
              <w:rPr>
                <w:rFonts w:eastAsia="DengXian"/>
                <w:lang w:val="x-none"/>
              </w:rPr>
              <w:t xml:space="preserve"> </w:t>
            </w:r>
            <w:r w:rsidRPr="003A00B6">
              <w:rPr>
                <w:i/>
              </w:rPr>
              <w:t>CA-slot-offset</w:t>
            </w:r>
            <w:r w:rsidRPr="003A00B6">
              <w:t xml:space="preserve"> for any serving cell of PDSCH receptions and for the serving cell of corresponding PUCCH transmission with HARQ-ACK information</w:t>
            </w:r>
          </w:p>
          <w:p w:rsidR="007A5D78" w:rsidRPr="003A00B6" w:rsidRDefault="007A5D78" w:rsidP="008B1C65">
            <w:pPr>
              <w:rPr>
                <w:rFonts w:eastAsiaTheme="minorEastAsia"/>
              </w:rPr>
            </w:pPr>
            <w:r w:rsidRPr="003A00B6">
              <w:rPr>
                <w:lang w:eastAsia="zh-CN"/>
              </w:rPr>
              <w:t xml:space="preserve">while </w:t>
            </w:r>
            <w:r w:rsidRPr="003A00B6">
              <w:rPr>
                <w:noProof/>
                <w:position w:val="-10"/>
                <w:lang w:val="en-US" w:eastAsia="ko-KR"/>
              </w:rPr>
              <w:drawing>
                <wp:inline distT="0" distB="0" distL="0" distR="0" wp14:anchorId="158697F3" wp14:editId="678007BD">
                  <wp:extent cx="556260" cy="182880"/>
                  <wp:effectExtent l="0" t="0" r="0" b="762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3A00B6">
              <w:rPr>
                <w:lang w:eastAsia="zh-CN"/>
              </w:rPr>
              <w:t xml:space="preserve"> </w:t>
            </w:r>
          </w:p>
          <w:p w:rsidR="007A5D78" w:rsidRPr="003A00B6" w:rsidRDefault="007A5D78" w:rsidP="008B1C65">
            <w:pPr>
              <w:pStyle w:val="B1"/>
              <w:rPr>
                <w:rFonts w:ascii="Times New Roman" w:hAnsi="Times New Roman" w:cs="Times New Roman"/>
                <w:color w:val="auto"/>
                <w:lang w:eastAsia="zh-CN"/>
              </w:rPr>
            </w:pPr>
            <w:r w:rsidRPr="003A00B6">
              <w:rPr>
                <w:rFonts w:ascii="Times New Roman" w:hAnsi="Times New Roman" w:cs="Times New Roman"/>
                <w:color w:val="auto"/>
              </w:rPr>
              <w:t xml:space="preserve">if </w:t>
            </w:r>
            <w:r w:rsidRPr="003A00B6">
              <w:rPr>
                <w:rFonts w:ascii="Times New Roman" w:hAnsi="Times New Roman" w:cs="Times New Roman"/>
                <w:noProof/>
                <w:color w:val="auto"/>
                <w:position w:val="-12"/>
                <w:lang w:val="en-US" w:eastAsia="ko-KR"/>
              </w:rPr>
              <w:drawing>
                <wp:inline distT="0" distB="0" distL="0" distR="0" wp14:anchorId="35B5BBEC" wp14:editId="17F7138B">
                  <wp:extent cx="2026285" cy="241300"/>
                  <wp:effectExtent l="0" t="0" r="0"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26285" cy="24130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p>
          <w:p w:rsidR="007A5D78" w:rsidRPr="003A00B6" w:rsidRDefault="007A5D78" w:rsidP="008B1C65">
            <w:pPr>
              <w:pStyle w:val="B2"/>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10"/>
                <w:lang w:val="en-US" w:eastAsia="ko-KR"/>
              </w:rPr>
              <w:drawing>
                <wp:inline distT="0" distB="0" distL="0" distR="0" wp14:anchorId="7CB587EB" wp14:editId="5B2C4D10">
                  <wp:extent cx="358140" cy="182880"/>
                  <wp:effectExtent l="0" t="0" r="3810" b="762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 index of a DL slot within an UL slot</w:t>
            </w:r>
          </w:p>
          <w:p w:rsidR="007A5D78" w:rsidRPr="003A00B6" w:rsidRDefault="007A5D78" w:rsidP="008B1C65">
            <w:pPr>
              <w:pStyle w:val="B2"/>
              <w:rPr>
                <w:rFonts w:ascii="Times New Roman" w:hAnsi="Times New Roman" w:cs="Times New Roman"/>
                <w:color w:val="auto"/>
                <w:lang w:val="en-US" w:eastAsia="zh-CN"/>
              </w:rPr>
            </w:pPr>
            <w:r w:rsidRPr="003A00B6">
              <w:rPr>
                <w:rFonts w:ascii="Times New Roman" w:hAnsi="Times New Roman" w:cs="Times New Roman"/>
                <w:color w:val="auto"/>
                <w:lang w:val="en-US" w:eastAsia="zh-CN"/>
              </w:rPr>
              <w:t xml:space="preserve">while </w:t>
            </w:r>
            <w:r w:rsidRPr="003A00B6">
              <w:rPr>
                <w:rFonts w:ascii="Times New Roman" w:hAnsi="Times New Roman" w:cs="Times New Roman"/>
                <w:noProof/>
                <w:color w:val="auto"/>
                <w:position w:val="-10"/>
                <w:lang w:val="en-US" w:eastAsia="ko-KR"/>
              </w:rPr>
              <w:drawing>
                <wp:inline distT="0" distB="0" distL="0" distR="0" wp14:anchorId="4D95410B" wp14:editId="71ED21DA">
                  <wp:extent cx="1016635" cy="21209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6635" cy="21209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p>
          <w:p w:rsidR="007A5D78" w:rsidRPr="003A00B6" w:rsidRDefault="007A5D78" w:rsidP="008B1C65">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4"/>
                <w:lang w:val="en-US" w:eastAsia="ko-KR"/>
              </w:rPr>
              <w:drawing>
                <wp:inline distT="0" distB="0" distL="0" distR="0" wp14:anchorId="3138A6C0" wp14:editId="6561E5A5">
                  <wp:extent cx="182880" cy="16065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to the set of rows</w:t>
            </w:r>
          </w:p>
          <w:p w:rsidR="007A5D78" w:rsidRPr="003A00B6" w:rsidRDefault="007A5D78" w:rsidP="008B1C65">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10"/>
                <w:lang w:val="en-US" w:eastAsia="ko-KR"/>
              </w:rPr>
              <w:drawing>
                <wp:inline distT="0" distB="0" distL="0" distR="0" wp14:anchorId="77B3D93C" wp14:editId="49A1BB06">
                  <wp:extent cx="278130" cy="182880"/>
                  <wp:effectExtent l="0" t="0" r="7620" b="762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ascii="Times New Roman" w:hAnsi="Times New Roman" w:cs="Times New Roman"/>
                <w:color w:val="auto"/>
              </w:rPr>
              <w:t xml:space="preserve"> to the cardinality of </w:t>
            </w:r>
            <w:r w:rsidRPr="003A00B6">
              <w:rPr>
                <w:rFonts w:ascii="Times New Roman" w:hAnsi="Times New Roman" w:cs="Times New Roman"/>
                <w:noProof/>
                <w:color w:val="auto"/>
                <w:position w:val="-4"/>
                <w:lang w:val="en-US" w:eastAsia="ko-KR"/>
              </w:rPr>
              <w:drawing>
                <wp:inline distT="0" distB="0" distL="0" distR="0" wp14:anchorId="5C90A221" wp14:editId="33A8BABC">
                  <wp:extent cx="182880" cy="16065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7A5D78" w:rsidRPr="003A00B6" w:rsidRDefault="007A5D78" w:rsidP="008B1C65">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6"/>
                <w:lang w:val="en-US" w:eastAsia="ko-KR"/>
              </w:rPr>
              <w:drawing>
                <wp:inline distT="0" distB="0" distL="0" distR="0" wp14:anchorId="6B10839A" wp14:editId="7395ABD2">
                  <wp:extent cx="278130" cy="182880"/>
                  <wp:effectExtent l="0" t="0" r="7620" b="762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 index of row </w:t>
            </w:r>
            <w:r w:rsidRPr="003A00B6">
              <w:rPr>
                <w:rFonts w:ascii="Times New Roman" w:hAnsi="Times New Roman" w:cs="Times New Roman"/>
                <w:color w:val="auto"/>
                <w:lang w:val="en-US" w:eastAsia="zh-CN"/>
              </w:rPr>
              <w:t xml:space="preserve">in set </w:t>
            </w:r>
            <w:r w:rsidRPr="003A00B6">
              <w:rPr>
                <w:rFonts w:ascii="Times New Roman" w:hAnsi="Times New Roman" w:cs="Times New Roman"/>
                <w:noProof/>
                <w:color w:val="auto"/>
                <w:position w:val="-4"/>
                <w:lang w:val="en-US" w:eastAsia="ko-KR"/>
              </w:rPr>
              <w:drawing>
                <wp:inline distT="0" distB="0" distL="0" distR="0" wp14:anchorId="4FED8150" wp14:editId="6586B4CC">
                  <wp:extent cx="182880" cy="16065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7A5D78" w:rsidRPr="003A00B6" w:rsidRDefault="007A5D78" w:rsidP="008B1C65">
            <w:pPr>
              <w:pStyle w:val="B3"/>
              <w:ind w:left="840" w:firstLine="0"/>
              <w:rPr>
                <w:rFonts w:ascii="Times New Roman" w:hAnsi="Times New Roman" w:cs="Times New Roman"/>
                <w:color w:val="auto"/>
                <w:lang w:val="en-US"/>
              </w:rPr>
            </w:pPr>
            <w:r w:rsidRPr="003A00B6">
              <w:rPr>
                <w:rFonts w:ascii="Times New Roman" w:hAnsi="Times New Roman" w:cs="Times New Roman"/>
                <w:color w:val="auto"/>
                <w:lang w:val="en-US"/>
              </w:rPr>
              <w:t xml:space="preserve">if slot </w:t>
            </w:r>
            <w:r w:rsidRPr="003A00B6">
              <w:rPr>
                <w:rFonts w:ascii="Times New Roman" w:hAnsi="Times New Roman" w:cs="Times New Roman"/>
                <w:noProof/>
                <w:color w:val="auto"/>
                <w:position w:val="-10"/>
                <w:lang w:val="en-US" w:eastAsia="ko-KR"/>
              </w:rPr>
              <w:drawing>
                <wp:inline distT="0" distB="0" distL="0" distR="0" wp14:anchorId="7BD2F509" wp14:editId="670F4EEE">
                  <wp:extent cx="182880" cy="190500"/>
                  <wp:effectExtent l="0" t="0" r="762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3A00B6">
              <w:rPr>
                <w:rFonts w:ascii="Times New Roman" w:hAnsi="Times New Roman" w:cs="Times New Roman"/>
                <w:color w:val="auto"/>
                <w:lang w:val="en-US"/>
              </w:rPr>
              <w:t xml:space="preserve"> starts at a same time as or after a slot for an active DL BWP change on serving cell </w:t>
            </w:r>
            <w:r w:rsidRPr="003A00B6">
              <w:rPr>
                <w:rFonts w:ascii="Times New Roman" w:hAnsi="Times New Roman" w:cs="Times New Roman"/>
                <w:noProof/>
                <w:color w:val="auto"/>
                <w:position w:val="-6"/>
                <w:lang w:val="en-US" w:eastAsia="ko-KR"/>
              </w:rPr>
              <w:drawing>
                <wp:inline distT="0" distB="0" distL="0" distR="0" wp14:anchorId="5153F99F" wp14:editId="1D9C1797">
                  <wp:extent cx="116840" cy="146050"/>
                  <wp:effectExtent l="0" t="0" r="0" b="635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val="en-US"/>
              </w:rPr>
              <w:t xml:space="preserve">or an active UL BWP change on the PCell and slot </w:t>
            </w:r>
            <w:r w:rsidRPr="003A00B6">
              <w:rPr>
                <w:rFonts w:ascii="Times New Roman" w:hAnsi="Times New Roman" w:cs="Times New Roman"/>
                <w:noProof/>
                <w:color w:val="auto"/>
                <w:position w:val="-12"/>
                <w:lang w:val="en-US" w:eastAsia="ko-KR"/>
              </w:rPr>
              <w:drawing>
                <wp:inline distT="0" distB="0" distL="0" distR="0" wp14:anchorId="0841B2A2" wp14:editId="5B6E9BDC">
                  <wp:extent cx="1375410" cy="241300"/>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rFonts w:ascii="Times New Roman" w:hAnsi="Times New Roman" w:cs="Times New Roman"/>
                <w:color w:val="auto"/>
                <w:lang w:val="en-US"/>
              </w:rPr>
              <w:t xml:space="preserve"> is before the slot for the active DL BWP change on serving cell </w:t>
            </w:r>
            <w:r w:rsidRPr="003A00B6">
              <w:rPr>
                <w:rFonts w:ascii="Times New Roman" w:hAnsi="Times New Roman" w:cs="Times New Roman"/>
                <w:noProof/>
                <w:color w:val="auto"/>
                <w:position w:val="-6"/>
                <w:lang w:val="en-US" w:eastAsia="ko-KR"/>
              </w:rPr>
              <w:drawing>
                <wp:inline distT="0" distB="0" distL="0" distR="0" wp14:anchorId="3D5E2ACD" wp14:editId="609CD92E">
                  <wp:extent cx="116840" cy="146050"/>
                  <wp:effectExtent l="0" t="0" r="0" b="635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val="en-US"/>
              </w:rPr>
              <w:t xml:space="preserve">or the active UL BWP change on the PCell </w:t>
            </w:r>
          </w:p>
          <w:p w:rsidR="007A5D78" w:rsidRPr="003A00B6" w:rsidRDefault="00BF26FB" w:rsidP="008B1C65">
            <w:pPr>
              <w:pStyle w:val="B4"/>
              <w:rPr>
                <w:rFonts w:ascii="Times New Roman" w:hAnsi="Times New Roman" w:cs="Times New Roman"/>
                <w:color w:val="auto"/>
              </w:rPr>
            </w:pPr>
            <m:oMath>
              <m:sSub>
                <m:sSubPr>
                  <m:ctrlPr>
                    <w:rPr>
                      <w:rFonts w:ascii="Cambria Math" w:eastAsiaTheme="minorEastAsia"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r>
                <w:rPr>
                  <w:rFonts w:ascii="Cambria Math" w:hAnsi="Cambria Math" w:cs="Times New Roman"/>
                  <w:color w:val="auto"/>
                </w:rPr>
                <m:t>=</m:t>
              </m:r>
              <m:sSub>
                <m:sSubPr>
                  <m:ctrlPr>
                    <w:rPr>
                      <w:rFonts w:ascii="Cambria Math" w:eastAsiaTheme="minorEastAsia"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r>
                <w:rPr>
                  <w:rFonts w:ascii="Cambria Math" w:hAnsi="Cambria Math" w:cs="Times New Roman"/>
                  <w:color w:val="auto"/>
                </w:rPr>
                <m:t>+1</m:t>
              </m:r>
            </m:oMath>
            <w:r w:rsidR="007A5D78" w:rsidRPr="003A00B6">
              <w:rPr>
                <w:rFonts w:ascii="Times New Roman" w:hAnsi="Times New Roman" w:cs="Times New Roman"/>
                <w:color w:val="auto"/>
              </w:rPr>
              <w:t xml:space="preserve">; </w:t>
            </w:r>
          </w:p>
          <w:p w:rsidR="007A5D78" w:rsidRPr="003A00B6" w:rsidRDefault="007A5D78" w:rsidP="008B1C65">
            <w:pPr>
              <w:pStyle w:val="B3"/>
              <w:ind w:left="840"/>
              <w:rPr>
                <w:rFonts w:ascii="Times New Roman" w:hAnsi="Times New Roman" w:cs="Times New Roman"/>
                <w:color w:val="auto"/>
                <w:lang w:val="en-US"/>
              </w:rPr>
            </w:pPr>
            <w:r w:rsidRPr="003A00B6">
              <w:rPr>
                <w:rFonts w:ascii="Times New Roman" w:hAnsi="Times New Roman" w:cs="Times New Roman"/>
                <w:color w:val="auto"/>
                <w:lang w:val="en-US"/>
              </w:rPr>
              <w:t xml:space="preserve">else </w:t>
            </w:r>
          </w:p>
          <w:p w:rsidR="007A5D78" w:rsidRPr="003A00B6" w:rsidRDefault="007A5D78" w:rsidP="008B1C65">
            <w:pPr>
              <w:pStyle w:val="B4"/>
              <w:rPr>
                <w:rFonts w:ascii="Times New Roman" w:hAnsi="Times New Roman" w:cs="Times New Roman"/>
                <w:color w:val="auto"/>
                <w:lang w:eastAsia="zh-CN"/>
              </w:rPr>
            </w:pPr>
            <w:r w:rsidRPr="003A00B6">
              <w:rPr>
                <w:rFonts w:ascii="Times New Roman" w:hAnsi="Times New Roman" w:cs="Times New Roman"/>
                <w:color w:val="auto"/>
              </w:rPr>
              <w:t xml:space="preserve">while </w:t>
            </w:r>
            <w:r w:rsidRPr="003A00B6">
              <w:rPr>
                <w:rFonts w:ascii="Times New Roman" w:hAnsi="Times New Roman" w:cs="Times New Roman"/>
                <w:noProof/>
                <w:color w:val="auto"/>
                <w:position w:val="-10"/>
                <w:lang w:val="en-US" w:eastAsia="ko-KR"/>
              </w:rPr>
              <w:drawing>
                <wp:inline distT="0" distB="0" distL="0" distR="0" wp14:anchorId="7C44AA53" wp14:editId="71473294">
                  <wp:extent cx="534035" cy="21209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4035" cy="212090"/>
                          </a:xfrm>
                          <a:prstGeom prst="rect">
                            <a:avLst/>
                          </a:prstGeom>
                          <a:noFill/>
                          <a:ln>
                            <a:noFill/>
                          </a:ln>
                        </pic:spPr>
                      </pic:pic>
                    </a:graphicData>
                  </a:graphic>
                </wp:inline>
              </w:drawing>
            </w:r>
          </w:p>
          <w:p w:rsidR="007A5D78" w:rsidRPr="003A00B6" w:rsidRDefault="007A5D78" w:rsidP="008B1C65">
            <w:pPr>
              <w:pStyle w:val="B5"/>
              <w:ind w:left="1418" w:hanging="1"/>
              <w:rPr>
                <w:rFonts w:ascii="Times New Roman" w:hAnsi="Times New Roman" w:cs="Times New Roman"/>
                <w:color w:val="auto"/>
                <w:lang w:eastAsia="zh-CN"/>
              </w:rPr>
            </w:pPr>
            <w:r w:rsidRPr="003A00B6">
              <w:rPr>
                <w:rFonts w:ascii="Times New Roman" w:hAnsi="Times New Roman" w:cs="Times New Roman"/>
                <w:color w:val="auto"/>
                <w:lang w:eastAsia="zh-CN"/>
              </w:rPr>
              <w:t xml:space="preserve">if the UE is provided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ConfigurationCommon</w:t>
            </w:r>
            <w:r w:rsidRPr="003A00B6">
              <w:rPr>
                <w:rFonts w:ascii="Times New Roman" w:hAnsi="Times New Roman" w:cs="Times New Roman"/>
                <w:color w:val="auto"/>
              </w:rPr>
              <w:t xml:space="preserve">, </w:t>
            </w:r>
            <w:r w:rsidRPr="003A00B6">
              <w:rPr>
                <w:rFonts w:ascii="Times New Roman" w:hAnsi="Times New Roman" w:cs="Times New Roman"/>
                <w:color w:val="auto"/>
                <w:lang w:eastAsia="zh-CN"/>
              </w:rPr>
              <w:t>or</w:t>
            </w:r>
            <w:r w:rsidRPr="003A00B6">
              <w:rPr>
                <w:rFonts w:ascii="Times New Roman" w:hAnsi="Times New Roman" w:cs="Times New Roman"/>
                <w:color w:val="auto"/>
              </w:rPr>
              <w:t xml:space="preserve">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w:t>
            </w:r>
            <w:r w:rsidRPr="003A00B6">
              <w:rPr>
                <w:rFonts w:ascii="Times New Roman" w:hAnsi="Times New Roman" w:cs="Times New Roman"/>
                <w:i/>
                <w:color w:val="auto"/>
              </w:rPr>
              <w:t>onfiguration</w:t>
            </w:r>
            <w:r w:rsidRPr="003A00B6">
              <w:rPr>
                <w:rFonts w:ascii="Times New Roman" w:hAnsi="Times New Roman" w:cs="Times New Roman"/>
                <w:i/>
                <w:color w:val="auto"/>
                <w:lang w:val="en-US"/>
              </w:rPr>
              <w:t>D</w:t>
            </w:r>
            <w:r w:rsidRPr="003A00B6">
              <w:rPr>
                <w:rFonts w:ascii="Times New Roman" w:hAnsi="Times New Roman" w:cs="Times New Roman"/>
                <w:i/>
                <w:color w:val="auto"/>
              </w:rPr>
              <w:t>edicated</w:t>
            </w:r>
            <w:r w:rsidRPr="003A00B6">
              <w:rPr>
                <w:rFonts w:ascii="Times New Roman" w:hAnsi="Times New Roman" w:cs="Times New Roman"/>
                <w:color w:val="auto"/>
                <w:lang w:eastAsia="zh-CN"/>
              </w:rPr>
              <w:t xml:space="preserve"> and</w:t>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for each slot </w:t>
            </w:r>
            <w:r w:rsidRPr="003A00B6">
              <w:rPr>
                <w:rFonts w:ascii="Times New Roman" w:hAnsi="Times New Roman" w:cs="Times New Roman"/>
                <w:color w:val="auto"/>
                <w:lang w:val="en-US" w:eastAsia="zh-CN"/>
              </w:rPr>
              <w:t xml:space="preserve">from slot  </w:t>
            </w:r>
            <m:oMath>
              <m:d>
                <m:dPr>
                  <m:begChr m:val="⌊"/>
                  <m:endChr m:val="⌋"/>
                  <m:ctrlPr>
                    <w:rPr>
                      <w:rFonts w:ascii="Cambria Math" w:eastAsia="DengXian" w:hAnsi="Cambria Math" w:cs="Times New Roman"/>
                      <w:color w:val="auto"/>
                    </w:rPr>
                  </m:ctrlPr>
                </m:dPr>
                <m:e>
                  <m:d>
                    <m:dPr>
                      <m:ctrlPr>
                        <w:rPr>
                          <w:rFonts w:ascii="Cambria Math" w:eastAsia="DengXian" w:hAnsi="Cambria Math" w:cs="Times New Roman"/>
                          <w:i/>
                          <w:color w:val="auto"/>
                        </w:rPr>
                      </m:ctrlPr>
                    </m:dPr>
                    <m:e>
                      <m:sSub>
                        <m:sSubPr>
                          <m:ctrlPr>
                            <w:rPr>
                              <w:rFonts w:ascii="Cambria Math" w:eastAsia="DengXian" w:hAnsi="Cambria Math" w:cs="Times New Roman"/>
                              <w:i/>
                              <w:color w:val="auto"/>
                            </w:rPr>
                          </m:ctrlPr>
                        </m:sSubPr>
                        <m:e>
                          <m:r>
                            <w:rPr>
                              <w:rFonts w:ascii="Cambria Math" w:eastAsia="DengXian" w:hAnsi="Cambria Math" w:cs="Times New Roman"/>
                              <w:color w:val="auto"/>
                            </w:rPr>
                            <m:t>n</m:t>
                          </m:r>
                        </m:e>
                        <m:sub>
                          <m:r>
                            <m:rPr>
                              <m:sty m:val="p"/>
                            </m:rPr>
                            <w:rPr>
                              <w:rFonts w:ascii="Cambria Math" w:eastAsia="DengXian" w:hAnsi="Cambria Math" w:cs="Times New Roman"/>
                              <w:color w:val="auto"/>
                            </w:rPr>
                            <m:t>U</m:t>
                          </m:r>
                        </m:sub>
                      </m:sSub>
                      <m:r>
                        <w:rPr>
                          <w:rFonts w:ascii="Cambria Math" w:eastAsia="DengXian" w:hAnsi="Cambria Math" w:cs="Times New Roman"/>
                          <w:color w:val="auto"/>
                        </w:rPr>
                        <m:t>-</m:t>
                      </m:r>
                      <m:sSub>
                        <m:sSubPr>
                          <m:ctrlPr>
                            <w:rPr>
                              <w:rFonts w:ascii="Cambria Math" w:eastAsia="DengXian" w:hAnsi="Cambria Math" w:cs="Times New Roman"/>
                              <w:i/>
                              <w:color w:val="auto"/>
                            </w:rPr>
                          </m:ctrlPr>
                        </m:sSubPr>
                        <m:e>
                          <m:r>
                            <w:rPr>
                              <w:rFonts w:ascii="Cambria Math" w:eastAsia="DengXian" w:hAnsi="Cambria Math" w:cs="Times New Roman"/>
                              <w:color w:val="auto"/>
                            </w:rPr>
                            <m:t>K</m:t>
                          </m:r>
                        </m:e>
                        <m:sub>
                          <m:r>
                            <w:rPr>
                              <w:rFonts w:ascii="Cambria Math" w:eastAsia="DengXian" w:hAnsi="Cambria Math" w:cs="Times New Roman"/>
                              <w:color w:val="auto"/>
                            </w:rPr>
                            <m:t>1,k</m:t>
                          </m:r>
                        </m:sub>
                      </m:sSub>
                    </m:e>
                  </m:d>
                  <m:r>
                    <w:rPr>
                      <w:rFonts w:ascii="Cambria Math" w:eastAsia="DengXian" w:hAnsi="Cambria Math" w:cs="Times New Roman"/>
                      <w:color w:val="auto"/>
                    </w:rPr>
                    <m:t>∙</m:t>
                  </m:r>
                  <m:sSup>
                    <m:sSupPr>
                      <m:ctrlPr>
                        <w:rPr>
                          <w:rFonts w:ascii="Cambria Math" w:eastAsia="DengXian" w:hAnsi="Cambria Math" w:cs="Times New Roman"/>
                          <w:i/>
                          <w:color w:val="auto"/>
                        </w:rPr>
                      </m:ctrlPr>
                    </m:sSupPr>
                    <m:e>
                      <m:r>
                        <w:rPr>
                          <w:rFonts w:ascii="Cambria Math" w:eastAsia="DengXian" w:hAnsi="Cambria Math" w:cs="Times New Roman"/>
                          <w:color w:val="auto"/>
                        </w:rPr>
                        <m:t>2</m:t>
                      </m:r>
                    </m:e>
                    <m:sup>
                      <m:sSub>
                        <m:sSubPr>
                          <m:ctrlPr>
                            <w:rPr>
                              <w:rFonts w:ascii="Cambria Math" w:eastAsia="DengXian" w:hAnsi="Cambria Math" w:cs="Times New Roman"/>
                              <w:i/>
                              <w:color w:val="auto"/>
                            </w:rPr>
                          </m:ctrlPr>
                        </m:sSubPr>
                        <m:e>
                          <m:r>
                            <w:rPr>
                              <w:rFonts w:ascii="Cambria Math" w:eastAsia="DengXian" w:hAnsi="Cambria Math" w:cs="Times New Roman"/>
                              <w:color w:val="auto"/>
                            </w:rPr>
                            <m:t>μ</m:t>
                          </m:r>
                        </m:e>
                        <m:sub>
                          <m:r>
                            <w:rPr>
                              <w:rFonts w:ascii="Cambria Math" w:eastAsia="DengXian" w:hAnsi="Cambria Math" w:cs="Times New Roman"/>
                              <w:color w:val="auto"/>
                            </w:rPr>
                            <m:t>DL</m:t>
                          </m:r>
                        </m:sub>
                      </m:sSub>
                      <m:r>
                        <w:rPr>
                          <w:rFonts w:ascii="Cambria Math" w:eastAsia="DengXian" w:hAnsi="Cambria Math" w:cs="Times New Roman"/>
                          <w:color w:val="auto"/>
                        </w:rPr>
                        <m:t>-</m:t>
                      </m:r>
                      <m:sSub>
                        <m:sSubPr>
                          <m:ctrlPr>
                            <w:rPr>
                              <w:rFonts w:ascii="Cambria Math" w:eastAsia="DengXian" w:hAnsi="Cambria Math" w:cs="Times New Roman"/>
                              <w:i/>
                              <w:color w:val="auto"/>
                            </w:rPr>
                          </m:ctrlPr>
                        </m:sSubPr>
                        <m:e>
                          <m:r>
                            <w:rPr>
                              <w:rFonts w:ascii="Cambria Math" w:eastAsia="DengXian" w:hAnsi="Cambria Math" w:cs="Times New Roman"/>
                              <w:color w:val="auto"/>
                            </w:rPr>
                            <m:t>μ</m:t>
                          </m:r>
                        </m:e>
                        <m:sub>
                          <m:r>
                            <w:rPr>
                              <w:rFonts w:ascii="Cambria Math" w:eastAsia="DengXian" w:hAnsi="Cambria Math" w:cs="Times New Roman"/>
                              <w:color w:val="auto"/>
                            </w:rPr>
                            <m:t>UL</m:t>
                          </m:r>
                        </m:sub>
                      </m:sSub>
                    </m:sup>
                  </m:sSup>
                </m:e>
              </m:d>
              <m:r>
                <w:rPr>
                  <w:rFonts w:ascii="Cambria Math" w:eastAsia="DengXian" w:hAnsi="Cambria Math" w:cs="Times New Roman"/>
                  <w:color w:val="auto"/>
                </w:rPr>
                <m:t>+</m:t>
              </m:r>
              <m:sSub>
                <m:sSubPr>
                  <m:ctrlPr>
                    <w:rPr>
                      <w:rFonts w:ascii="Cambria Math" w:eastAsia="DengXian" w:hAnsi="Cambria Math" w:cs="Times New Roman"/>
                      <w:i/>
                      <w:color w:val="auto"/>
                    </w:rPr>
                  </m:ctrlPr>
                </m:sSubPr>
                <m:e>
                  <m:r>
                    <w:rPr>
                      <w:rFonts w:ascii="Cambria Math" w:eastAsia="DengXian" w:hAnsi="Cambria Math" w:cs="Times New Roman"/>
                      <w:color w:val="auto"/>
                    </w:rPr>
                    <m:t>n</m:t>
                  </m:r>
                </m:e>
                <m:sub>
                  <m:r>
                    <w:rPr>
                      <w:rFonts w:ascii="Cambria Math" w:eastAsia="DengXian" w:hAnsi="Cambria Math" w:cs="Times New Roman"/>
                      <w:color w:val="auto"/>
                    </w:rPr>
                    <m:t>D</m:t>
                  </m:r>
                </m:sub>
              </m:sSub>
              <m:r>
                <w:rPr>
                  <w:rFonts w:ascii="Cambria Math" w:eastAsia="DengXian" w:hAnsi="Cambria Math" w:cs="Times New Roman"/>
                  <w:color w:val="auto"/>
                </w:rPr>
                <m:t>-</m:t>
              </m:r>
              <m:sSubSup>
                <m:sSubSupPr>
                  <m:ctrlPr>
                    <w:rPr>
                      <w:rFonts w:ascii="Cambria Math" w:eastAsia="DengXian" w:hAnsi="Cambria Math" w:cs="Times New Roman"/>
                      <w:i/>
                      <w:color w:val="auto"/>
                    </w:rPr>
                  </m:ctrlPr>
                </m:sSubSupPr>
                <m:e>
                  <m:r>
                    <w:rPr>
                      <w:rFonts w:ascii="Cambria Math" w:eastAsia="DengXian" w:hAnsi="Cambria Math" w:cs="Times New Roman"/>
                      <w:color w:val="auto"/>
                    </w:rPr>
                    <m:t>N</m:t>
                  </m:r>
                </m:e>
                <m:sub>
                  <m:r>
                    <w:rPr>
                      <w:rFonts w:ascii="Cambria Math" w:eastAsia="DengXian" w:hAnsi="Cambria Math" w:cs="Times New Roman"/>
                      <w:color w:val="auto"/>
                    </w:rPr>
                    <m:t>PDSCH,max</m:t>
                  </m:r>
                </m:sub>
                <m:sup>
                  <m:r>
                    <w:rPr>
                      <w:rFonts w:ascii="Cambria Math" w:eastAsia="DengXian" w:hAnsi="Cambria Math" w:cs="Times New Roman"/>
                      <w:color w:val="auto"/>
                    </w:rPr>
                    <m:t>repeat</m:t>
                  </m:r>
                </m:sup>
              </m:sSubSup>
              <m:r>
                <w:rPr>
                  <w:rFonts w:ascii="Cambria Math" w:eastAsia="DengXian" w:hAnsi="Cambria Math" w:cs="Times New Roman"/>
                  <w:color w:val="auto"/>
                </w:rPr>
                <m:t>+1</m:t>
              </m:r>
            </m:oMath>
            <w:r w:rsidRPr="003A00B6">
              <w:rPr>
                <w:rFonts w:ascii="Times New Roman" w:hAnsi="Times New Roman" w:cs="Times New Roman"/>
                <w:color w:val="auto"/>
                <w:lang w:eastAsia="zh-CN"/>
              </w:rPr>
              <w:t xml:space="preserve"> to slot </w:t>
            </w:r>
            <w:r w:rsidRPr="003A00B6">
              <w:rPr>
                <w:rFonts w:ascii="Times New Roman" w:hAnsi="Times New Roman" w:cs="Times New Roman"/>
                <w:noProof/>
                <w:color w:val="auto"/>
                <w:position w:val="-12"/>
                <w:lang w:val="en-US" w:eastAsia="ko-KR"/>
              </w:rPr>
              <w:drawing>
                <wp:inline distT="0" distB="0" distL="0" distR="0" wp14:anchorId="575DF3A3" wp14:editId="4A58988B">
                  <wp:extent cx="1375410" cy="24130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at least one symbol of the PDSCH time resource derived by row </w:t>
            </w:r>
            <w:r w:rsidRPr="003A00B6">
              <w:rPr>
                <w:rFonts w:ascii="Times New Roman" w:hAnsi="Times New Roman" w:cs="Times New Roman"/>
                <w:noProof/>
                <w:color w:val="auto"/>
                <w:position w:val="-4"/>
                <w:lang w:val="en-US" w:eastAsia="ko-KR"/>
              </w:rPr>
              <w:drawing>
                <wp:inline distT="0" distB="0" distL="0" distR="0" wp14:anchorId="43E0EEA7" wp14:editId="27305490">
                  <wp:extent cx="116840" cy="124460"/>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is configured as UL</w:t>
            </w:r>
            <w:r w:rsidRPr="003A00B6">
              <w:rPr>
                <w:rFonts w:ascii="Times New Roman" w:hAnsi="Times New Roman" w:cs="Times New Roman"/>
                <w:i/>
                <w:color w:val="auto"/>
                <w:lang w:eastAsia="zh-CN"/>
              </w:rPr>
              <w:t xml:space="preserve"> </w:t>
            </w:r>
            <w:r w:rsidRPr="003A00B6">
              <w:rPr>
                <w:rFonts w:ascii="Times New Roman" w:hAnsi="Times New Roman" w:cs="Times New Roman"/>
                <w:color w:val="auto"/>
                <w:lang w:eastAsia="zh-CN"/>
              </w:rPr>
              <w:t xml:space="preserve">where </w:t>
            </w:r>
            <w:r w:rsidRPr="003A00B6">
              <w:rPr>
                <w:rFonts w:ascii="Times New Roman" w:hAnsi="Times New Roman" w:cs="Times New Roman"/>
                <w:noProof/>
                <w:color w:val="auto"/>
                <w:position w:val="-12"/>
                <w:lang w:val="en-US" w:eastAsia="ko-KR"/>
              </w:rPr>
              <w:drawing>
                <wp:inline distT="0" distB="0" distL="0" distR="0" wp14:anchorId="0428CE44" wp14:editId="2C7DB1CA">
                  <wp:extent cx="182880" cy="182880"/>
                  <wp:effectExtent l="0" t="0" r="7620" b="762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the</w:t>
            </w:r>
            <w:r w:rsidRPr="003A00B6">
              <w:rPr>
                <w:rFonts w:ascii="Times New Roman" w:hAnsi="Times New Roman" w:cs="Times New Roman"/>
                <w:i/>
                <w:color w:val="auto"/>
                <w:lang w:eastAsia="zh-CN"/>
              </w:rPr>
              <w:t xml:space="preserve"> k</w:t>
            </w:r>
            <w:r w:rsidRPr="003A00B6">
              <w:rPr>
                <w:rFonts w:ascii="Times New Roman" w:hAnsi="Times New Roman" w:cs="Times New Roman"/>
                <w:color w:val="auto"/>
                <w:lang w:eastAsia="zh-CN"/>
              </w:rPr>
              <w:t xml:space="preserve">-th slot timing value in set </w:t>
            </w:r>
            <w:r w:rsidRPr="003A00B6">
              <w:rPr>
                <w:rFonts w:ascii="Times New Roman" w:hAnsi="Times New Roman" w:cs="Times New Roman"/>
                <w:noProof/>
                <w:color w:val="auto"/>
                <w:position w:val="-10"/>
                <w:lang w:val="en-US" w:eastAsia="ko-KR"/>
              </w:rPr>
              <w:drawing>
                <wp:inline distT="0" distB="0" distL="0" distR="0" wp14:anchorId="6D1A56DD" wp14:editId="26835D3D">
                  <wp:extent cx="182880" cy="197485"/>
                  <wp:effectExtent l="0" t="0" r="762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p>
          <w:p w:rsidR="007A5D78" w:rsidRPr="003A00B6" w:rsidRDefault="007A5D78" w:rsidP="008B1C65">
            <w:pPr>
              <w:pStyle w:val="B5"/>
              <w:ind w:left="1985"/>
              <w:rPr>
                <w:rFonts w:ascii="Times New Roman" w:hAnsi="Times New Roman" w:cs="Times New Roman"/>
                <w:color w:val="auto"/>
                <w:lang w:eastAsia="zh-CN"/>
              </w:rPr>
            </w:pPr>
            <w:r w:rsidRPr="003A00B6">
              <w:rPr>
                <w:rFonts w:ascii="Times New Roman" w:hAnsi="Times New Roman" w:cs="Times New Roman"/>
                <w:noProof/>
                <w:color w:val="auto"/>
                <w:position w:val="-6"/>
                <w:lang w:val="en-US" w:eastAsia="ko-KR"/>
              </w:rPr>
              <w:lastRenderedPageBreak/>
              <w:drawing>
                <wp:inline distT="0" distB="0" distL="0" distR="0" wp14:anchorId="189CB7DE" wp14:editId="4F4676CC">
                  <wp:extent cx="461010" cy="182880"/>
                  <wp:effectExtent l="0" t="0" r="0"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A00B6">
              <w:rPr>
                <w:rFonts w:ascii="Times New Roman" w:hAnsi="Times New Roman" w:cs="Times New Roman"/>
                <w:color w:val="auto"/>
              </w:rPr>
              <w:t>;</w:t>
            </w:r>
          </w:p>
          <w:p w:rsidR="007A5D78" w:rsidRPr="003A00B6" w:rsidRDefault="007A5D78" w:rsidP="008B1C65">
            <w:pPr>
              <w:pStyle w:val="B5"/>
              <w:rPr>
                <w:rFonts w:ascii="Times New Roman" w:hAnsi="Times New Roman" w:cs="Times New Roman"/>
                <w:color w:val="auto"/>
                <w:lang w:eastAsia="zh-CN"/>
              </w:rPr>
            </w:pPr>
            <w:r w:rsidRPr="003A00B6">
              <w:rPr>
                <w:rFonts w:ascii="Times New Roman" w:hAnsi="Times New Roman" w:cs="Times New Roman"/>
                <w:color w:val="auto"/>
                <w:lang w:eastAsia="zh-CN"/>
              </w:rPr>
              <w:t>else</w:t>
            </w:r>
          </w:p>
          <w:p w:rsidR="007A5D78" w:rsidRPr="003A00B6" w:rsidRDefault="007A5D78" w:rsidP="008B1C65">
            <w:pPr>
              <w:pStyle w:val="B5"/>
              <w:ind w:left="1985"/>
              <w:rPr>
                <w:rFonts w:ascii="Times New Roman" w:hAnsi="Times New Roman" w:cs="Times New Roman"/>
                <w:color w:val="auto"/>
                <w:lang w:eastAsia="zh-CN"/>
              </w:rPr>
            </w:pPr>
            <w:r w:rsidRPr="003A00B6">
              <w:rPr>
                <w:rFonts w:ascii="Times New Roman" w:hAnsi="Times New Roman" w:cs="Times New Roman"/>
                <w:noProof/>
                <w:color w:val="auto"/>
                <w:position w:val="-4"/>
                <w:lang w:val="en-US" w:eastAsia="ko-KR"/>
              </w:rPr>
              <w:drawing>
                <wp:inline distT="0" distB="0" distL="0" distR="0" wp14:anchorId="5D483DF5" wp14:editId="377DD5A4">
                  <wp:extent cx="526415" cy="160655"/>
                  <wp:effectExtent l="0" t="0" r="698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6415" cy="16065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p>
          <w:p w:rsidR="007A5D78" w:rsidRPr="003A00B6" w:rsidRDefault="007A5D78" w:rsidP="008B1C65">
            <w:pPr>
              <w:pStyle w:val="B5"/>
              <w:rPr>
                <w:rFonts w:ascii="Times New Roman" w:hAnsi="Times New Roman" w:cs="Times New Roman"/>
                <w:color w:val="auto"/>
                <w:lang w:eastAsia="zh-CN"/>
              </w:rPr>
            </w:pPr>
            <w:r w:rsidRPr="003A00B6">
              <w:rPr>
                <w:rFonts w:ascii="Times New Roman" w:hAnsi="Times New Roman" w:cs="Times New Roman"/>
                <w:color w:val="auto"/>
                <w:lang w:eastAsia="zh-CN"/>
              </w:rPr>
              <w:t>end if</w:t>
            </w:r>
          </w:p>
          <w:p w:rsidR="007A5D78" w:rsidRPr="003A00B6" w:rsidRDefault="007A5D78" w:rsidP="008B1C65">
            <w:pPr>
              <w:pStyle w:val="B4"/>
              <w:rPr>
                <w:rFonts w:ascii="Times New Roman" w:hAnsi="Times New Roman" w:cs="Times New Roman"/>
                <w:color w:val="auto"/>
                <w:lang w:eastAsia="zh-CN"/>
              </w:rPr>
            </w:pPr>
            <w:r w:rsidRPr="003A00B6">
              <w:rPr>
                <w:rFonts w:ascii="Times New Roman" w:hAnsi="Times New Roman" w:cs="Times New Roman"/>
                <w:color w:val="auto"/>
                <w:lang w:eastAsia="zh-CN"/>
              </w:rPr>
              <w:t>end while</w:t>
            </w:r>
          </w:p>
          <w:p w:rsidR="007A5D78" w:rsidRPr="00E80404" w:rsidRDefault="007A5D78" w:rsidP="008B1C65">
            <w:pPr>
              <w:rPr>
                <w:rFonts w:eastAsiaTheme="minorEastAsia"/>
                <w:lang w:eastAsia="zh-CN"/>
              </w:rPr>
            </w:pPr>
            <w:r w:rsidRPr="003A00B6">
              <w:rPr>
                <w:rFonts w:eastAsiaTheme="minorEastAsia"/>
                <w:lang w:eastAsia="zh-CN"/>
              </w:rPr>
              <w:t>…</w:t>
            </w:r>
          </w:p>
        </w:tc>
      </w:tr>
    </w:tbl>
    <w:p w:rsidR="007A5D78" w:rsidRDefault="007A5D78" w:rsidP="007A5D78"/>
    <w:p w:rsidR="007A5D78" w:rsidRDefault="007A5D78" w:rsidP="007A5D78">
      <w:pPr>
        <w:jc w:val="both"/>
        <w:rPr>
          <w:rFonts w:eastAsia="굴림"/>
          <w:iCs/>
        </w:rPr>
      </w:pPr>
      <w:r>
        <w:t xml:space="preserve">For Type-2 HARQ-ACK codebook, </w:t>
      </w:r>
      <w:r>
        <w:rPr>
          <w:rFonts w:eastAsia="굴림"/>
          <w:i/>
          <w:iCs/>
        </w:rPr>
        <w:t xml:space="preserve">pdsch-AggregationFactor </w:t>
      </w:r>
      <w:r>
        <w:rPr>
          <w:rFonts w:eastAsia="굴림"/>
          <w:iCs/>
        </w:rPr>
        <w:t xml:space="preserve">should also be clarified for PDCCH MO set determination. In Rel-15, there is only one value of </w:t>
      </w:r>
      <w:r>
        <w:rPr>
          <w:rFonts w:eastAsia="굴림"/>
          <w:i/>
          <w:iCs/>
        </w:rPr>
        <w:t xml:space="preserve">pdsch-AggregationFactor </w:t>
      </w:r>
      <w:r w:rsidRPr="00390195">
        <w:rPr>
          <w:rFonts w:eastAsia="굴림"/>
          <w:iCs/>
        </w:rPr>
        <w:t>for a serving cell.</w:t>
      </w:r>
      <w:r>
        <w:rPr>
          <w:rFonts w:eastAsia="굴림"/>
          <w:iCs/>
        </w:rPr>
        <w:t xml:space="preserve"> In Rel-16, PDSCHs can be associated with different values of </w:t>
      </w:r>
      <w:r>
        <w:rPr>
          <w:rFonts w:eastAsia="굴림"/>
          <w:i/>
          <w:iCs/>
        </w:rPr>
        <w:t>pdsch-AggregationFactor</w:t>
      </w:r>
      <w:r>
        <w:rPr>
          <w:rFonts w:eastAsia="굴림"/>
          <w:iCs/>
        </w:rPr>
        <w:t xml:space="preserve">. PDCCH MO set should be determined based on all the values of </w:t>
      </w:r>
      <w:r>
        <w:rPr>
          <w:rFonts w:eastAsia="굴림"/>
          <w:i/>
          <w:iCs/>
        </w:rPr>
        <w:t>pdsch-AggregationFactor</w:t>
      </w:r>
      <w:r>
        <w:rPr>
          <w:rFonts w:eastAsia="굴림"/>
          <w:iCs/>
        </w:rPr>
        <w:t>.</w:t>
      </w:r>
    </w:p>
    <w:p w:rsidR="007A5D78" w:rsidRPr="005D3534" w:rsidRDefault="007A5D78" w:rsidP="007A5D78">
      <w:pPr>
        <w:jc w:val="both"/>
        <w:rPr>
          <w:b/>
          <w:i/>
          <w:u w:val="single"/>
          <w:lang w:val="en-US" w:eastAsia="ko-KR"/>
        </w:rPr>
      </w:pPr>
      <w:r w:rsidRPr="005D3534">
        <w:rPr>
          <w:b/>
          <w:i/>
          <w:u w:val="single"/>
          <w:lang w:val="en-US" w:eastAsia="ko-KR"/>
        </w:rPr>
        <w:t>Proposal</w:t>
      </w:r>
      <w:r w:rsidR="005D3534">
        <w:rPr>
          <w:b/>
          <w:i/>
          <w:u w:val="single"/>
          <w:lang w:val="en-US" w:eastAsia="ko-KR"/>
        </w:rPr>
        <w:t xml:space="preserve"> 5</w:t>
      </w:r>
      <w:r w:rsidRPr="005D3534">
        <w:rPr>
          <w:b/>
          <w:i/>
          <w:u w:val="single"/>
          <w:lang w:val="en-US" w:eastAsia="ko-KR"/>
        </w:rPr>
        <w:t>: For Type-2 HARQ-ACK codebook, monitoring occasions for PDCCH on an active DL BWP of a serving cell should be determined by pdsch-AggregationFactor, when provided in SPS-Config</w:t>
      </w:r>
      <w:r w:rsidR="00923FD1" w:rsidRPr="005D3534">
        <w:rPr>
          <w:b/>
          <w:i/>
          <w:u w:val="single"/>
          <w:lang w:val="en-US" w:eastAsia="ko-KR"/>
        </w:rPr>
        <w:t xml:space="preserve"> </w:t>
      </w:r>
      <w:r w:rsidRPr="005D3534">
        <w:rPr>
          <w:b/>
          <w:i/>
          <w:u w:val="single"/>
          <w:lang w:val="en-US" w:eastAsia="ko-KR"/>
        </w:rPr>
        <w:t>or PDSCH-Config. The following TP should be adopted.</w:t>
      </w:r>
    </w:p>
    <w:tbl>
      <w:tblPr>
        <w:tblStyle w:val="af"/>
        <w:tblW w:w="0" w:type="auto"/>
        <w:tblLook w:val="04A0" w:firstRow="1" w:lastRow="0" w:firstColumn="1" w:lastColumn="0" w:noHBand="0" w:noVBand="1"/>
      </w:tblPr>
      <w:tblGrid>
        <w:gridCol w:w="9666"/>
      </w:tblGrid>
      <w:tr w:rsidR="007A5D78" w:rsidTr="007A5D78">
        <w:trPr>
          <w:trHeight w:val="4696"/>
        </w:trPr>
        <w:tc>
          <w:tcPr>
            <w:tcW w:w="9666" w:type="dxa"/>
            <w:tcBorders>
              <w:top w:val="single" w:sz="4" w:space="0" w:color="auto"/>
              <w:left w:val="single" w:sz="4" w:space="0" w:color="auto"/>
              <w:bottom w:val="single" w:sz="4" w:space="0" w:color="auto"/>
              <w:right w:val="single" w:sz="4" w:space="0" w:color="auto"/>
            </w:tcBorders>
            <w:hideMark/>
          </w:tcPr>
          <w:p w:rsidR="007A5D78" w:rsidRPr="003A00B6" w:rsidRDefault="007A5D78" w:rsidP="008B1C65">
            <w:pPr>
              <w:rPr>
                <w:b/>
                <w:lang w:eastAsia="x-none"/>
              </w:rPr>
            </w:pPr>
            <w:r w:rsidRPr="003A00B6">
              <w:rPr>
                <w:b/>
                <w:lang w:eastAsia="x-none"/>
              </w:rPr>
              <w:t>TS 38.213</w:t>
            </w:r>
          </w:p>
          <w:p w:rsidR="007A5D78" w:rsidRPr="003A00B6" w:rsidRDefault="007A5D78" w:rsidP="007A5D78">
            <w:pPr>
              <w:pStyle w:val="4"/>
              <w:numPr>
                <w:ilvl w:val="0"/>
                <w:numId w:val="0"/>
              </w:numPr>
              <w:ind w:left="438" w:hanging="438"/>
              <w:outlineLvl w:val="3"/>
              <w:rPr>
                <w:rFonts w:ascii="Times New Roman" w:hAnsi="Times New Roman"/>
                <w:color w:val="auto"/>
              </w:rPr>
            </w:pPr>
            <w:r w:rsidRPr="003A00B6">
              <w:rPr>
                <w:rFonts w:ascii="Times New Roman" w:hAnsi="Times New Roman"/>
                <w:color w:val="auto"/>
              </w:rPr>
              <w:t>9.1.3.1 Type-2 HARQ-ACK codebook in physical uplink control channel</w:t>
            </w:r>
          </w:p>
          <w:p w:rsidR="007A5D78" w:rsidRPr="003A00B6" w:rsidRDefault="007A5D78" w:rsidP="008B1C65">
            <w:r w:rsidRPr="003A00B6">
              <w:t xml:space="preserve">A UE determines monitoring occasions for PDCCH with DCI format scheduling PDSCH receptions or SPS PDSCH release on an active DL BWP of a serving cell </w:t>
            </w:r>
            <w:r w:rsidRPr="003A00B6">
              <w:rPr>
                <w:rFonts w:eastAsia="SimSun"/>
                <w:noProof/>
                <w:position w:val="-6"/>
                <w:lang w:val="en-US" w:eastAsia="ko-KR"/>
              </w:rPr>
              <w:drawing>
                <wp:inline distT="0" distB="0" distL="0" distR="0" wp14:anchorId="7179D528" wp14:editId="69F364E7">
                  <wp:extent cx="102235" cy="146050"/>
                  <wp:effectExtent l="0" t="0" r="0" b="635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3A00B6">
              <w:t xml:space="preserve">, as described in Clause 10.1, and for which the UE transmits HARQ-ACK information in a same PUCCH in slot </w:t>
            </w:r>
            <w:r w:rsidRPr="003A00B6">
              <w:rPr>
                <w:rFonts w:eastAsia="SimSun"/>
                <w:noProof/>
                <w:position w:val="-6"/>
                <w:lang w:val="en-US" w:eastAsia="ko-KR"/>
              </w:rPr>
              <w:drawing>
                <wp:inline distT="0" distB="0" distL="0" distR="0" wp14:anchorId="3972D80C" wp14:editId="05D70DF1">
                  <wp:extent cx="116840" cy="146050"/>
                  <wp:effectExtent l="0" t="0" r="0" b="635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t xml:space="preserve"> based on</w:t>
            </w:r>
          </w:p>
          <w:p w:rsidR="007A5D78" w:rsidRPr="003A00B6" w:rsidRDefault="007A5D78" w:rsidP="008B1C65">
            <w:pPr>
              <w:pStyle w:val="B1"/>
              <w:jc w:val="both"/>
              <w:rPr>
                <w:rFonts w:ascii="Times New Roman" w:hAnsi="Times New Roman" w:cs="Times New Roman"/>
                <w:color w:val="auto"/>
                <w:lang w:eastAsia="zh-CN"/>
              </w:rPr>
            </w:pPr>
            <w:r w:rsidRPr="003A00B6">
              <w:rPr>
                <w:rFonts w:ascii="Times New Roman" w:eastAsia="SimSun" w:hAnsi="Times New Roman" w:cs="Times New Roman"/>
                <w:color w:val="auto"/>
                <w:lang w:eastAsia="zh-CN"/>
              </w:rPr>
              <w:t>-</w:t>
            </w:r>
            <w:r w:rsidRPr="003A00B6">
              <w:rPr>
                <w:rFonts w:ascii="Times New Roman" w:eastAsia="SimSun" w:hAnsi="Times New Roman" w:cs="Times New Roman"/>
                <w:color w:val="auto"/>
                <w:lang w:eastAsia="zh-CN"/>
              </w:rPr>
              <w:tab/>
            </w:r>
            <w:r w:rsidRPr="003A00B6">
              <w:rPr>
                <w:rFonts w:ascii="Times New Roman" w:hAnsi="Times New Roman" w:cs="Times New Roman"/>
                <w:color w:val="auto"/>
                <w:lang w:eastAsia="zh-CN"/>
              </w:rPr>
              <w:t xml:space="preserve">PDSCH-to-HARQ_feedback timing </w:t>
            </w:r>
            <w:r w:rsidRPr="003A00B6">
              <w:rPr>
                <w:rFonts w:ascii="Times New Roman" w:hAnsi="Times New Roman" w:cs="Times New Roman"/>
                <w:color w:val="auto"/>
                <w:lang w:val="en-US" w:eastAsia="zh-CN"/>
              </w:rPr>
              <w:t xml:space="preserve">indicator field </w:t>
            </w:r>
            <w:r w:rsidRPr="003A00B6">
              <w:rPr>
                <w:rFonts w:ascii="Times New Roman" w:hAnsi="Times New Roman" w:cs="Times New Roman"/>
                <w:color w:val="auto"/>
                <w:lang w:eastAsia="zh-CN"/>
              </w:rPr>
              <w:t xml:space="preserve">values </w:t>
            </w:r>
            <w:r w:rsidRPr="003A00B6">
              <w:rPr>
                <w:rFonts w:ascii="Times New Roman" w:hAnsi="Times New Roman" w:cs="Times New Roman"/>
                <w:color w:val="auto"/>
                <w:lang w:val="en-US" w:eastAsia="zh-CN"/>
              </w:rPr>
              <w:t xml:space="preserve">for PUCCH transmission with HARQ-ACK information in slot </w:t>
            </w:r>
            <w:r w:rsidRPr="003A00B6">
              <w:rPr>
                <w:rFonts w:ascii="Times New Roman" w:eastAsia="SimSun" w:hAnsi="Times New Roman" w:cs="Times New Roman"/>
                <w:noProof/>
                <w:color w:val="auto"/>
                <w:position w:val="-6"/>
                <w:lang w:val="en-US" w:eastAsia="ko-KR"/>
              </w:rPr>
              <w:drawing>
                <wp:inline distT="0" distB="0" distL="0" distR="0" wp14:anchorId="263E9844" wp14:editId="4A6427A5">
                  <wp:extent cx="116840" cy="146050"/>
                  <wp:effectExtent l="0" t="0" r="0" b="635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val="en-US" w:eastAsia="zh-CN"/>
              </w:rPr>
              <w:t>in response to PDSCH receptions or SPS PDSCH release</w:t>
            </w:r>
          </w:p>
          <w:p w:rsidR="007A5D78" w:rsidRPr="003A00B6" w:rsidRDefault="007A5D78" w:rsidP="008B1C65">
            <w:pPr>
              <w:pStyle w:val="B1"/>
              <w:jc w:val="both"/>
              <w:rPr>
                <w:rFonts w:ascii="Times New Roman" w:hAnsi="Times New Roman" w:cs="Times New Roman"/>
                <w:color w:val="auto"/>
                <w:lang w:val="en-US"/>
              </w:rPr>
            </w:pPr>
            <w:r w:rsidRPr="003A00B6">
              <w:rPr>
                <w:rFonts w:ascii="Times New Roman" w:eastAsia="SimSun" w:hAnsi="Times New Roman" w:cs="Times New Roman"/>
                <w:color w:val="auto"/>
                <w:lang w:eastAsia="zh-CN"/>
              </w:rPr>
              <w:t>-</w:t>
            </w:r>
            <w:r w:rsidRPr="003A00B6">
              <w:rPr>
                <w:rFonts w:ascii="Times New Roman" w:eastAsia="SimSun" w:hAnsi="Times New Roman" w:cs="Times New Roman"/>
                <w:color w:val="auto"/>
                <w:lang w:eastAsia="zh-CN"/>
              </w:rPr>
              <w:tab/>
            </w:r>
            <w:r w:rsidRPr="003A00B6">
              <w:rPr>
                <w:rFonts w:ascii="Times New Roman" w:hAnsi="Times New Roman" w:cs="Times New Roman"/>
                <w:color w:val="auto"/>
                <w:lang w:val="en-US" w:eastAsia="zh-CN"/>
              </w:rPr>
              <w:t xml:space="preserve">slot offsets </w:t>
            </w:r>
            <w:r w:rsidRPr="003A00B6">
              <w:rPr>
                <w:rFonts w:ascii="Times New Roman" w:hAnsi="Times New Roman" w:cs="Times New Roman"/>
                <w:noProof/>
                <w:color w:val="auto"/>
                <w:position w:val="-10"/>
                <w:lang w:val="en-US" w:eastAsia="ko-KR"/>
              </w:rPr>
              <w:drawing>
                <wp:inline distT="0" distB="0" distL="0" distR="0" wp14:anchorId="7F51AE98" wp14:editId="7BA3EC42">
                  <wp:extent cx="182880" cy="182880"/>
                  <wp:effectExtent l="0" t="0" r="7620"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[6, TS 38.214</w:t>
            </w:r>
            <w:r w:rsidRPr="003A00B6">
              <w:rPr>
                <w:rFonts w:ascii="Times New Roman" w:hAnsi="Times New Roman" w:cs="Times New Roman"/>
                <w:color w:val="auto"/>
                <w:lang w:val="en-US" w:eastAsia="zh-CN"/>
              </w:rPr>
              <w:t xml:space="preserve">] </w:t>
            </w:r>
            <w:r w:rsidRPr="003A00B6">
              <w:rPr>
                <w:rFonts w:ascii="Times New Roman" w:eastAsia="Yu Mincho" w:hAnsi="Times New Roman" w:cs="Times New Roman"/>
                <w:color w:val="auto"/>
                <w:lang w:eastAsia="zh-CN"/>
              </w:rPr>
              <w:t>provided by time domain resource assignment fie</w:t>
            </w:r>
            <w:r w:rsidRPr="003A00B6">
              <w:rPr>
                <w:rFonts w:ascii="Times New Roman" w:eastAsia="Yu Mincho" w:hAnsi="Times New Roman" w:cs="Times New Roman"/>
                <w:color w:val="auto"/>
                <w:lang w:val="en-US" w:eastAsia="zh-CN"/>
              </w:rPr>
              <w:t>l</w:t>
            </w:r>
            <w:r w:rsidRPr="003A00B6">
              <w:rPr>
                <w:rFonts w:ascii="Times New Roman" w:eastAsia="Yu Mincho" w:hAnsi="Times New Roman" w:cs="Times New Roman"/>
                <w:color w:val="auto"/>
                <w:lang w:eastAsia="zh-CN"/>
              </w:rPr>
              <w:t xml:space="preserve">d in </w:t>
            </w:r>
            <w:r w:rsidRPr="003A00B6">
              <w:rPr>
                <w:rFonts w:ascii="Times New Roman" w:eastAsia="Yu Mincho" w:hAnsi="Times New Roman" w:cs="Times New Roman"/>
                <w:color w:val="auto"/>
                <w:lang w:val="en-US" w:eastAsia="zh-CN"/>
              </w:rPr>
              <w:t xml:space="preserve">a </w:t>
            </w:r>
            <w:r w:rsidRPr="003A00B6">
              <w:rPr>
                <w:rFonts w:ascii="Times New Roman" w:eastAsia="Yu Mincho" w:hAnsi="Times New Roman" w:cs="Times New Roman"/>
                <w:color w:val="auto"/>
                <w:lang w:eastAsia="zh-CN"/>
              </w:rPr>
              <w:t>DCI format scheduling PDSCH receptions or SPS PDSCH release</w:t>
            </w:r>
            <w:r w:rsidRPr="003A00B6">
              <w:rPr>
                <w:rFonts w:ascii="Times New Roman" w:hAnsi="Times New Roman" w:cs="Times New Roman"/>
                <w:color w:val="auto"/>
                <w:lang w:val="en-US"/>
              </w:rPr>
              <w:t xml:space="preserve"> and by </w:t>
            </w:r>
            <w:r w:rsidRPr="003A00B6">
              <w:rPr>
                <w:rFonts w:ascii="Times New Roman" w:hAnsi="Times New Roman" w:cs="Times New Roman"/>
                <w:i/>
                <w:color w:val="auto"/>
              </w:rPr>
              <w:t>pdsch-AggregationFactor</w:t>
            </w:r>
            <w:r w:rsidRPr="003A00B6">
              <w:rPr>
                <w:rFonts w:ascii="Times New Roman" w:hAnsi="Times New Roman" w:cs="Times New Roman"/>
                <w:color w:val="auto"/>
              </w:rPr>
              <w:t>,</w:t>
            </w:r>
            <w:r w:rsidRPr="003A00B6">
              <w:rPr>
                <w:rFonts w:ascii="Times New Roman" w:hAnsi="Times New Roman" w:cs="Times New Roman"/>
                <w:color w:val="auto"/>
                <w:lang w:val="en-US"/>
              </w:rPr>
              <w:t xml:space="preserve"> when provided in </w:t>
            </w:r>
            <w:r w:rsidRPr="003A00B6">
              <w:rPr>
                <w:rFonts w:ascii="Times New Roman" w:hAnsi="Times New Roman" w:cs="Times New Roman"/>
                <w:i/>
                <w:color w:val="auto"/>
                <w:lang w:val="en-US"/>
              </w:rPr>
              <w:t>SPS-Config</w:t>
            </w:r>
            <w:r w:rsidRPr="003A00B6">
              <w:rPr>
                <w:rFonts w:ascii="Times New Roman" w:hAnsi="Times New Roman" w:cs="Times New Roman"/>
                <w:color w:val="auto"/>
                <w:lang w:val="en-US"/>
              </w:rPr>
              <w:t xml:space="preserve"> or </w:t>
            </w:r>
            <w:r w:rsidRPr="003A00B6">
              <w:rPr>
                <w:rFonts w:ascii="Times New Roman" w:hAnsi="Times New Roman" w:cs="Times New Roman"/>
                <w:i/>
                <w:color w:val="auto"/>
                <w:lang w:val="en-US"/>
              </w:rPr>
              <w:t>PDSCH-Config</w:t>
            </w:r>
            <w:r w:rsidRPr="003A00B6">
              <w:rPr>
                <w:rFonts w:ascii="Times New Roman" w:hAnsi="Times New Roman" w:cs="Times New Roman"/>
                <w:color w:val="auto"/>
                <w:lang w:val="en-US"/>
              </w:rPr>
              <w:t xml:space="preserve">. </w:t>
            </w:r>
          </w:p>
          <w:p w:rsidR="007A5D78" w:rsidRDefault="007A5D78" w:rsidP="008B1C65">
            <w:pPr>
              <w:pStyle w:val="B1"/>
              <w:ind w:left="0" w:firstLine="0"/>
              <w:jc w:val="both"/>
              <w:rPr>
                <w:noProof/>
                <w:lang w:val="en-US" w:eastAsia="ko-KR"/>
              </w:rPr>
            </w:pPr>
            <w:r w:rsidRPr="007A5D78">
              <w:rPr>
                <w:color w:val="auto"/>
                <w:lang w:val="en-US"/>
              </w:rPr>
              <w:t>…</w:t>
            </w:r>
          </w:p>
        </w:tc>
      </w:tr>
    </w:tbl>
    <w:p w:rsidR="007A5D78" w:rsidRPr="007A5D78" w:rsidRDefault="007A5D78" w:rsidP="00F12D7D">
      <w:pPr>
        <w:ind w:firstLineChars="142" w:firstLine="279"/>
        <w:jc w:val="both"/>
        <w:rPr>
          <w:b/>
          <w:i/>
          <w:u w:val="single"/>
          <w:lang w:eastAsia="ko-KR"/>
        </w:rPr>
      </w:pPr>
    </w:p>
    <w:p w:rsidR="0000415C" w:rsidRDefault="00951D33" w:rsidP="00645D98">
      <w:pPr>
        <w:pStyle w:val="2"/>
        <w:rPr>
          <w:color w:val="auto"/>
          <w:sz w:val="28"/>
          <w:lang w:eastAsia="zh-CN"/>
        </w:rPr>
      </w:pPr>
      <w:r>
        <w:rPr>
          <w:color w:val="auto"/>
          <w:sz w:val="28"/>
          <w:lang w:eastAsia="zh-CN"/>
        </w:rPr>
        <w:t>SPS release timeline</w:t>
      </w:r>
    </w:p>
    <w:p w:rsidR="00C95112" w:rsidRDefault="00C95112" w:rsidP="00783465">
      <w:pPr>
        <w:tabs>
          <w:tab w:val="num" w:pos="720"/>
        </w:tabs>
        <w:ind w:firstLineChars="100" w:firstLine="200"/>
      </w:pPr>
      <w:r>
        <w:t xml:space="preserve">According to 38.321, UE does not expect to receive an SPS PDSCH after the SPS release DCI being received. </w:t>
      </w:r>
    </w:p>
    <w:tbl>
      <w:tblPr>
        <w:tblStyle w:val="af"/>
        <w:tblW w:w="0" w:type="auto"/>
        <w:tblLook w:val="04A0" w:firstRow="1" w:lastRow="0" w:firstColumn="1" w:lastColumn="0" w:noHBand="0" w:noVBand="1"/>
      </w:tblPr>
      <w:tblGrid>
        <w:gridCol w:w="9629"/>
      </w:tblGrid>
      <w:tr w:rsidR="00C95112" w:rsidTr="008B1C65">
        <w:tc>
          <w:tcPr>
            <w:tcW w:w="9629" w:type="dxa"/>
          </w:tcPr>
          <w:p w:rsidR="00C95112" w:rsidRDefault="00C95112" w:rsidP="00C95112">
            <w:pPr>
              <w:pStyle w:val="B1"/>
              <w:rPr>
                <w:rFonts w:ascii="Times New Roman" w:hAnsi="Times New Roman" w:cs="Times New Roman"/>
                <w:noProof/>
                <w:color w:val="auto"/>
                <w:lang w:eastAsia="ko-KR"/>
              </w:rPr>
            </w:pPr>
            <w:r>
              <w:rPr>
                <w:rFonts w:ascii="Times New Roman" w:eastAsia="DengXian" w:hAnsi="Times New Roman" w:cs="Times New Roman" w:hint="eastAsia"/>
                <w:noProof/>
                <w:color w:val="auto"/>
                <w:lang w:eastAsia="zh-CN"/>
              </w:rPr>
              <w:t>T</w:t>
            </w:r>
            <w:r>
              <w:rPr>
                <w:rFonts w:ascii="Times New Roman" w:eastAsia="DengXian" w:hAnsi="Times New Roman" w:cs="Times New Roman"/>
                <w:noProof/>
                <w:color w:val="auto"/>
                <w:lang w:eastAsia="zh-CN"/>
              </w:rPr>
              <w:t xml:space="preserve">S 38. 321 </w:t>
            </w:r>
            <w:r w:rsidR="00CA7719">
              <w:rPr>
                <w:rFonts w:ascii="Times New Roman" w:eastAsia="DengXian" w:hAnsi="Times New Roman" w:cs="Times New Roman"/>
                <w:noProof/>
                <w:color w:val="auto"/>
                <w:lang w:eastAsia="zh-CN"/>
              </w:rPr>
              <w:t xml:space="preserve"> 5.3.1</w:t>
            </w:r>
          </w:p>
          <w:p w:rsidR="00C95112" w:rsidRPr="00C95112" w:rsidRDefault="00C95112" w:rsidP="00C95112">
            <w:pPr>
              <w:pStyle w:val="B1"/>
              <w:rPr>
                <w:rFonts w:ascii="Times New Roman" w:hAnsi="Times New Roman" w:cs="Times New Roman"/>
                <w:noProof/>
                <w:color w:val="auto"/>
                <w:lang w:eastAsia="ko-KR"/>
              </w:rPr>
            </w:pPr>
            <w:r w:rsidRPr="00C95112">
              <w:rPr>
                <w:rFonts w:ascii="Times New Roman" w:hAnsi="Times New Roman" w:cs="Times New Roman"/>
                <w:noProof/>
                <w:color w:val="auto"/>
                <w:lang w:eastAsia="ko-KR"/>
              </w:rPr>
              <w:t>1&gt;</w:t>
            </w:r>
            <w:r w:rsidRPr="00C95112">
              <w:rPr>
                <w:rFonts w:ascii="Times New Roman" w:hAnsi="Times New Roman" w:cs="Times New Roman"/>
                <w:noProof/>
                <w:color w:val="auto"/>
                <w:lang w:eastAsia="ko-KR"/>
              </w:rPr>
              <w:tab/>
              <w:t>else if a downlink assignment for this PDCCH occasion has been received for this Serving Cell on the PDCCH for the MAC entity's CS-RNTI:</w:t>
            </w:r>
          </w:p>
          <w:p w:rsidR="00C95112" w:rsidRPr="00C95112" w:rsidRDefault="00C95112" w:rsidP="00C95112">
            <w:pPr>
              <w:pStyle w:val="B2"/>
              <w:rPr>
                <w:rFonts w:ascii="Times New Roman" w:hAnsi="Times New Roman" w:cs="Times New Roman"/>
                <w:noProof/>
                <w:color w:val="auto"/>
                <w:lang w:eastAsia="ko-KR"/>
              </w:rPr>
            </w:pPr>
            <w:r w:rsidRPr="00C95112">
              <w:rPr>
                <w:rFonts w:ascii="Times New Roman" w:hAnsi="Times New Roman" w:cs="Times New Roman"/>
                <w:noProof/>
                <w:color w:val="auto"/>
                <w:lang w:eastAsia="ko-KR"/>
              </w:rPr>
              <w:t>2&gt;</w:t>
            </w:r>
            <w:r w:rsidRPr="00C95112">
              <w:rPr>
                <w:rFonts w:ascii="Times New Roman" w:hAnsi="Times New Roman" w:cs="Times New Roman"/>
                <w:noProof/>
                <w:color w:val="auto"/>
                <w:lang w:eastAsia="ko-KR"/>
              </w:rPr>
              <w:tab/>
              <w:t>if the NDI in the received HARQ information is 1:</w:t>
            </w:r>
          </w:p>
          <w:p w:rsidR="00C95112" w:rsidRPr="00C95112" w:rsidRDefault="00C95112" w:rsidP="00C95112">
            <w:pPr>
              <w:pStyle w:val="B3"/>
              <w:rPr>
                <w:rFonts w:ascii="Times New Roman" w:hAnsi="Times New Roman" w:cs="Times New Roman"/>
                <w:noProof/>
                <w:color w:val="auto"/>
                <w:lang w:eastAsia="ko-KR"/>
              </w:rPr>
            </w:pPr>
            <w:r w:rsidRPr="00C95112">
              <w:rPr>
                <w:rFonts w:ascii="Times New Roman" w:hAnsi="Times New Roman" w:cs="Times New Roman"/>
                <w:noProof/>
                <w:color w:val="auto"/>
                <w:lang w:eastAsia="ko-KR"/>
              </w:rPr>
              <w:t>3&gt;</w:t>
            </w:r>
            <w:r w:rsidRPr="00C95112">
              <w:rPr>
                <w:rFonts w:ascii="Times New Roman" w:hAnsi="Times New Roman" w:cs="Times New Roman"/>
                <w:noProof/>
                <w:color w:val="auto"/>
                <w:lang w:eastAsia="ko-KR"/>
              </w:rPr>
              <w:tab/>
              <w:t>consider the NDI for the corresponding HARQ process not to have been toggled;</w:t>
            </w:r>
          </w:p>
          <w:p w:rsidR="00C95112" w:rsidRPr="00C95112" w:rsidRDefault="00C95112" w:rsidP="00C95112">
            <w:pPr>
              <w:pStyle w:val="B3"/>
              <w:rPr>
                <w:rFonts w:ascii="Times New Roman" w:hAnsi="Times New Roman" w:cs="Times New Roman"/>
                <w:noProof/>
                <w:color w:val="auto"/>
                <w:lang w:eastAsia="ko-KR"/>
              </w:rPr>
            </w:pPr>
            <w:r w:rsidRPr="00C95112">
              <w:rPr>
                <w:rFonts w:ascii="Times New Roman" w:hAnsi="Times New Roman" w:cs="Times New Roman"/>
                <w:noProof/>
                <w:color w:val="auto"/>
                <w:lang w:eastAsia="ko-KR"/>
              </w:rPr>
              <w:lastRenderedPageBreak/>
              <w:t>3&gt;</w:t>
            </w:r>
            <w:r w:rsidRPr="00C95112">
              <w:rPr>
                <w:rFonts w:ascii="Times New Roman" w:hAnsi="Times New Roman" w:cs="Times New Roman"/>
                <w:noProof/>
                <w:color w:val="auto"/>
                <w:lang w:eastAsia="ko-KR"/>
              </w:rPr>
              <w:tab/>
              <w:t>indicate the presence of a downlink assignment for this Serving Cell and deliver the associated HARQ information to the HARQ entity.</w:t>
            </w:r>
          </w:p>
          <w:p w:rsidR="00C95112" w:rsidRPr="00C95112" w:rsidRDefault="00C95112" w:rsidP="00C95112">
            <w:pPr>
              <w:pStyle w:val="B2"/>
              <w:rPr>
                <w:rFonts w:ascii="Times New Roman" w:hAnsi="Times New Roman" w:cs="Times New Roman"/>
                <w:noProof/>
                <w:color w:val="auto"/>
                <w:lang w:eastAsia="ko-KR"/>
              </w:rPr>
            </w:pPr>
            <w:r w:rsidRPr="00C95112">
              <w:rPr>
                <w:rFonts w:ascii="Times New Roman" w:hAnsi="Times New Roman" w:cs="Times New Roman"/>
                <w:noProof/>
                <w:color w:val="auto"/>
                <w:lang w:eastAsia="ko-KR"/>
              </w:rPr>
              <w:t>2&gt;</w:t>
            </w:r>
            <w:r w:rsidRPr="00C95112">
              <w:rPr>
                <w:rFonts w:ascii="Times New Roman" w:hAnsi="Times New Roman" w:cs="Times New Roman"/>
                <w:noProof/>
                <w:color w:val="auto"/>
                <w:lang w:eastAsia="ko-KR"/>
              </w:rPr>
              <w:tab/>
              <w:t>if the NDI in the received HARQ information is 0:</w:t>
            </w:r>
          </w:p>
          <w:p w:rsidR="00C95112" w:rsidRPr="00C95112" w:rsidRDefault="00C95112" w:rsidP="00C95112">
            <w:pPr>
              <w:pStyle w:val="B3"/>
              <w:rPr>
                <w:rFonts w:ascii="Times New Roman" w:hAnsi="Times New Roman" w:cs="Times New Roman"/>
                <w:noProof/>
                <w:color w:val="00B0F0"/>
                <w:lang w:eastAsia="ko-KR"/>
              </w:rPr>
            </w:pPr>
            <w:r w:rsidRPr="00C95112">
              <w:rPr>
                <w:rFonts w:ascii="Times New Roman" w:hAnsi="Times New Roman" w:cs="Times New Roman"/>
                <w:noProof/>
                <w:color w:val="00B0F0"/>
                <w:lang w:eastAsia="ko-KR"/>
              </w:rPr>
              <w:t>3&gt;</w:t>
            </w:r>
            <w:r w:rsidRPr="00C95112">
              <w:rPr>
                <w:rFonts w:ascii="Times New Roman" w:hAnsi="Times New Roman" w:cs="Times New Roman"/>
                <w:noProof/>
                <w:color w:val="00B0F0"/>
                <w:lang w:eastAsia="ko-KR"/>
              </w:rPr>
              <w:tab/>
              <w:t>if PDCCH contents indicate SPS deactivation:</w:t>
            </w:r>
          </w:p>
          <w:p w:rsidR="00C95112" w:rsidRPr="00C95112" w:rsidRDefault="00C95112" w:rsidP="00C95112">
            <w:pPr>
              <w:pStyle w:val="B4"/>
              <w:rPr>
                <w:rFonts w:ascii="Times New Roman" w:hAnsi="Times New Roman" w:cs="Times New Roman"/>
                <w:noProof/>
                <w:color w:val="00B0F0"/>
                <w:lang w:eastAsia="ko-KR"/>
              </w:rPr>
            </w:pPr>
            <w:r w:rsidRPr="00C95112">
              <w:rPr>
                <w:rFonts w:ascii="Times New Roman" w:hAnsi="Times New Roman" w:cs="Times New Roman"/>
                <w:noProof/>
                <w:color w:val="00B0F0"/>
                <w:lang w:eastAsia="ko-KR"/>
              </w:rPr>
              <w:t>4&gt;</w:t>
            </w:r>
            <w:r w:rsidRPr="00C95112">
              <w:rPr>
                <w:rFonts w:ascii="Times New Roman" w:hAnsi="Times New Roman" w:cs="Times New Roman"/>
                <w:noProof/>
                <w:color w:val="00B0F0"/>
                <w:lang w:eastAsia="ko-KR"/>
              </w:rPr>
              <w:tab/>
              <w:t>clear the configured downlink assignment for this Serving Cell (if any);</w:t>
            </w:r>
          </w:p>
          <w:p w:rsidR="00C95112" w:rsidRPr="00C95112" w:rsidRDefault="00C95112" w:rsidP="00C95112">
            <w:pPr>
              <w:pStyle w:val="B4"/>
              <w:rPr>
                <w:rFonts w:ascii="Times New Roman" w:hAnsi="Times New Roman" w:cs="Times New Roman"/>
                <w:noProof/>
                <w:color w:val="auto"/>
                <w:lang w:eastAsia="ko-KR"/>
              </w:rPr>
            </w:pPr>
            <w:r w:rsidRPr="00C95112">
              <w:rPr>
                <w:rFonts w:ascii="Times New Roman" w:hAnsi="Times New Roman" w:cs="Times New Roman"/>
                <w:noProof/>
                <w:color w:val="auto"/>
                <w:lang w:eastAsia="ko-KR"/>
              </w:rPr>
              <w:t>4&gt;</w:t>
            </w:r>
            <w:r w:rsidRPr="00C95112">
              <w:rPr>
                <w:rFonts w:ascii="Times New Roman" w:hAnsi="Times New Roman" w:cs="Times New Roman"/>
                <w:noProof/>
                <w:color w:val="auto"/>
                <w:lang w:eastAsia="ko-KR"/>
              </w:rPr>
              <w:tab/>
              <w:t xml:space="preserve">if the </w:t>
            </w:r>
            <w:r w:rsidRPr="00C95112">
              <w:rPr>
                <w:rFonts w:ascii="Times New Roman" w:hAnsi="Times New Roman" w:cs="Times New Roman"/>
                <w:i/>
                <w:noProof/>
                <w:color w:val="auto"/>
                <w:lang w:eastAsia="ko-KR"/>
              </w:rPr>
              <w:t>timeAlignmentTimer</w:t>
            </w:r>
            <w:r w:rsidRPr="00C95112">
              <w:rPr>
                <w:rFonts w:ascii="Times New Roman" w:hAnsi="Times New Roman" w:cs="Times New Roman"/>
                <w:noProof/>
                <w:color w:val="auto"/>
                <w:lang w:eastAsia="ko-KR"/>
              </w:rPr>
              <w:t>, associated with the TAG containing the Serving Cell on which the HARQ feedback is to be transmitted, is running:</w:t>
            </w:r>
          </w:p>
          <w:p w:rsidR="00C95112" w:rsidRPr="00C95112" w:rsidRDefault="00C95112" w:rsidP="00C95112">
            <w:pPr>
              <w:pStyle w:val="B5"/>
              <w:rPr>
                <w:rFonts w:ascii="Times New Roman" w:hAnsi="Times New Roman" w:cs="Times New Roman"/>
                <w:noProof/>
                <w:color w:val="auto"/>
                <w:lang w:eastAsia="ko-KR"/>
              </w:rPr>
            </w:pPr>
            <w:r w:rsidRPr="00C95112">
              <w:rPr>
                <w:rFonts w:ascii="Times New Roman" w:hAnsi="Times New Roman" w:cs="Times New Roman"/>
                <w:noProof/>
                <w:color w:val="auto"/>
                <w:lang w:eastAsia="ko-KR"/>
              </w:rPr>
              <w:t>5&gt;</w:t>
            </w:r>
            <w:r w:rsidRPr="00C95112">
              <w:rPr>
                <w:rFonts w:ascii="Times New Roman" w:hAnsi="Times New Roman" w:cs="Times New Roman"/>
                <w:noProof/>
                <w:color w:val="auto"/>
                <w:lang w:eastAsia="ko-KR"/>
              </w:rPr>
              <w:tab/>
              <w:t>indicate a positive acknowledgement for the SPS deactivation to the physical layer.</w:t>
            </w:r>
          </w:p>
          <w:p w:rsidR="00C95112" w:rsidRPr="00C95112" w:rsidRDefault="00C95112" w:rsidP="00C95112">
            <w:pPr>
              <w:pStyle w:val="B5"/>
              <w:ind w:left="0" w:firstLine="0"/>
              <w:rPr>
                <w:noProof/>
                <w:lang w:eastAsia="ko-KR"/>
              </w:rPr>
            </w:pPr>
          </w:p>
        </w:tc>
      </w:tr>
    </w:tbl>
    <w:p w:rsidR="00C95112" w:rsidRDefault="00C95112" w:rsidP="00C95112">
      <w:pPr>
        <w:tabs>
          <w:tab w:val="num" w:pos="720"/>
        </w:tabs>
      </w:pPr>
    </w:p>
    <w:p w:rsidR="00C95112" w:rsidRDefault="00CA7719" w:rsidP="00E66384">
      <w:pPr>
        <w:tabs>
          <w:tab w:val="num" w:pos="720"/>
        </w:tabs>
        <w:ind w:firstLineChars="50" w:firstLine="100"/>
      </w:pPr>
      <w:r>
        <w:t>F</w:t>
      </w:r>
      <w:r w:rsidR="00C95112">
        <w:t xml:space="preserve">igure </w:t>
      </w:r>
      <w:r>
        <w:t xml:space="preserve">2 </w:t>
      </w:r>
      <w:r w:rsidR="00C95112">
        <w:t>gives a typical case in Rel-15. UE does not expect to receive SPS PDSCH 2 in this case.</w:t>
      </w:r>
    </w:p>
    <w:p w:rsidR="00C95112" w:rsidRDefault="00C95112" w:rsidP="00C95112">
      <w:pPr>
        <w:tabs>
          <w:tab w:val="num" w:pos="720"/>
        </w:tabs>
        <w:jc w:val="center"/>
      </w:pPr>
      <w:r w:rsidRPr="00AD7578">
        <w:rPr>
          <w:noProof/>
          <w:lang w:val="en-US" w:eastAsia="ko-KR"/>
        </w:rPr>
        <w:drawing>
          <wp:inline distT="0" distB="0" distL="0" distR="0" wp14:anchorId="5378F5C3" wp14:editId="62791420">
            <wp:extent cx="5274310" cy="815975"/>
            <wp:effectExtent l="0" t="0" r="254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274310" cy="815975"/>
                    </a:xfrm>
                    <a:prstGeom prst="rect">
                      <a:avLst/>
                    </a:prstGeom>
                  </pic:spPr>
                </pic:pic>
              </a:graphicData>
            </a:graphic>
          </wp:inline>
        </w:drawing>
      </w:r>
    </w:p>
    <w:p w:rsidR="00CA7719" w:rsidRPr="00CA7719" w:rsidRDefault="00CA7719" w:rsidP="00C95112">
      <w:pPr>
        <w:tabs>
          <w:tab w:val="num" w:pos="720"/>
        </w:tabs>
        <w:jc w:val="center"/>
        <w:rPr>
          <w:rFonts w:eastAsia="DengXian"/>
          <w:lang w:eastAsia="zh-CN"/>
        </w:rPr>
      </w:pPr>
      <w:r>
        <w:rPr>
          <w:rFonts w:eastAsia="DengXian" w:hint="eastAsia"/>
          <w:lang w:eastAsia="zh-CN"/>
        </w:rPr>
        <w:t>F</w:t>
      </w:r>
      <w:r>
        <w:rPr>
          <w:rFonts w:eastAsia="DengXian"/>
          <w:lang w:eastAsia="zh-CN"/>
        </w:rPr>
        <w:t>igure 2. SPS release in Rel-15</w:t>
      </w:r>
    </w:p>
    <w:p w:rsidR="00C95112" w:rsidRDefault="00C95112" w:rsidP="00783465">
      <w:pPr>
        <w:tabs>
          <w:tab w:val="num" w:pos="720"/>
        </w:tabs>
        <w:ind w:firstLineChars="100" w:firstLine="200"/>
        <w:jc w:val="both"/>
      </w:pPr>
      <w:r>
        <w:t>In Rel-16, there are at most 8 SPS PDSCH configurations and the</w:t>
      </w:r>
      <w:r w:rsidR="00CA7719">
        <w:t xml:space="preserve"> miminum</w:t>
      </w:r>
      <w:r>
        <w:t xml:space="preserve"> periodicity is reduced</w:t>
      </w:r>
      <w:r w:rsidR="00CA7719">
        <w:t xml:space="preserve"> to 1 slot</w:t>
      </w:r>
      <w:r>
        <w:t xml:space="preserve">. </w:t>
      </w:r>
      <w:r w:rsidRPr="00AD7578">
        <w:rPr>
          <w:rFonts w:hint="eastAsia"/>
        </w:rPr>
        <w:t>W</w:t>
      </w:r>
      <w:r w:rsidRPr="00AD7578">
        <w:t xml:space="preserve">hen the SPS release DCI and SPS PDSCH are overlapping or close to each other, the UE’s behavior </w:t>
      </w:r>
      <w:r>
        <w:t xml:space="preserve">is not clear regarding whether the SPS PDSCH 2 should be received. Some examples are given </w:t>
      </w:r>
      <w:r w:rsidR="00CA7719">
        <w:t>in Figure 3</w:t>
      </w:r>
      <w:r>
        <w:t xml:space="preserve">. </w:t>
      </w:r>
    </w:p>
    <w:p w:rsidR="00C95112" w:rsidRDefault="00C95112" w:rsidP="00C95112">
      <w:pPr>
        <w:tabs>
          <w:tab w:val="num" w:pos="720"/>
        </w:tabs>
        <w:jc w:val="center"/>
      </w:pPr>
      <w:r>
        <w:rPr>
          <w:noProof/>
          <w:lang w:val="en-US" w:eastAsia="ko-KR"/>
        </w:rPr>
        <w:drawing>
          <wp:inline distT="0" distB="0" distL="0" distR="0" wp14:anchorId="3A3C0F1F">
            <wp:extent cx="5969503" cy="2507292"/>
            <wp:effectExtent l="0" t="0" r="0" b="762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985338" cy="2513943"/>
                    </a:xfrm>
                    <a:prstGeom prst="rect">
                      <a:avLst/>
                    </a:prstGeom>
                    <a:noFill/>
                  </pic:spPr>
                </pic:pic>
              </a:graphicData>
            </a:graphic>
          </wp:inline>
        </w:drawing>
      </w:r>
    </w:p>
    <w:p w:rsidR="00CA7719" w:rsidRDefault="00CA7719" w:rsidP="00C95112">
      <w:pPr>
        <w:tabs>
          <w:tab w:val="num" w:pos="720"/>
        </w:tabs>
        <w:jc w:val="center"/>
        <w:rPr>
          <w:rFonts w:eastAsia="DengXian"/>
          <w:lang w:eastAsia="zh-CN"/>
        </w:rPr>
      </w:pPr>
      <w:r>
        <w:rPr>
          <w:rFonts w:eastAsia="DengXian" w:hint="eastAsia"/>
          <w:lang w:eastAsia="zh-CN"/>
        </w:rPr>
        <w:t>F</w:t>
      </w:r>
      <w:r>
        <w:rPr>
          <w:rFonts w:eastAsia="DengXian"/>
          <w:lang w:eastAsia="zh-CN"/>
        </w:rPr>
        <w:t xml:space="preserve">igure </w:t>
      </w:r>
      <w:r w:rsidR="0046178D">
        <w:rPr>
          <w:rFonts w:eastAsia="DengXian"/>
          <w:lang w:eastAsia="zh-CN"/>
        </w:rPr>
        <w:t>3</w:t>
      </w:r>
      <w:r>
        <w:rPr>
          <w:rFonts w:eastAsia="DengXian"/>
          <w:lang w:eastAsia="zh-CN"/>
        </w:rPr>
        <w:t>. SPS release in Rel-16</w:t>
      </w:r>
    </w:p>
    <w:p w:rsidR="0046178D" w:rsidRDefault="0046178D" w:rsidP="0046178D">
      <w:pPr>
        <w:ind w:firstLineChars="142" w:firstLine="284"/>
        <w:jc w:val="both"/>
        <w:rPr>
          <w:lang w:eastAsia="ko-KR"/>
        </w:rPr>
      </w:pPr>
      <w:r>
        <w:rPr>
          <w:lang w:eastAsia="ko-KR"/>
        </w:rPr>
        <w:t xml:space="preserve">When dealing with SPS PDSCH related issues such as HARQ-ACK feedback for SPS PDSCH, SPS PDSCH overlapping handling. The valid PDSCHs which would be received should be identified first. To follow 38.321, </w:t>
      </w:r>
      <w:r w:rsidRPr="0046178D">
        <w:rPr>
          <w:lang w:eastAsia="ko-KR"/>
        </w:rPr>
        <w:t>UE does not expect to receive an SPS PDSCH starting after the starting symbol of the SPS release DCI of the same SPS PDSCH configuration.</w:t>
      </w:r>
    </w:p>
    <w:p w:rsidR="0046178D" w:rsidRDefault="0046178D" w:rsidP="00783465">
      <w:pPr>
        <w:jc w:val="both"/>
        <w:rPr>
          <w:b/>
          <w:i/>
          <w:u w:val="single"/>
          <w:lang w:val="en-US" w:eastAsia="ko-KR"/>
        </w:rPr>
      </w:pPr>
      <w:r w:rsidRPr="005D3534">
        <w:rPr>
          <w:b/>
          <w:i/>
          <w:u w:val="single"/>
          <w:lang w:val="en-US" w:eastAsia="ko-KR"/>
        </w:rPr>
        <w:t>Proposal</w:t>
      </w:r>
      <w:r>
        <w:rPr>
          <w:b/>
          <w:i/>
          <w:u w:val="single"/>
          <w:lang w:val="en-US" w:eastAsia="ko-KR"/>
        </w:rPr>
        <w:t xml:space="preserve"> 6</w:t>
      </w:r>
      <w:r w:rsidRPr="005D3534">
        <w:rPr>
          <w:b/>
          <w:i/>
          <w:u w:val="single"/>
          <w:lang w:val="en-US" w:eastAsia="ko-KR"/>
        </w:rPr>
        <w:t>:</w:t>
      </w:r>
      <w:r w:rsidRPr="0046178D">
        <w:rPr>
          <w:b/>
          <w:i/>
          <w:u w:val="single"/>
          <w:lang w:val="en-US" w:eastAsia="ko-KR"/>
        </w:rPr>
        <w:t xml:space="preserve"> UE does not expect to receive an SPS PDSCH starting after the starting symbol of the SPS release DCI </w:t>
      </w:r>
      <w:r w:rsidR="00354035">
        <w:rPr>
          <w:b/>
          <w:i/>
          <w:u w:val="single"/>
          <w:lang w:val="en-US" w:eastAsia="ko-KR"/>
        </w:rPr>
        <w:t xml:space="preserve">indicating </w:t>
      </w:r>
      <w:r w:rsidR="00354035" w:rsidRPr="0046178D">
        <w:rPr>
          <w:b/>
          <w:i/>
          <w:u w:val="single"/>
          <w:lang w:val="en-US" w:eastAsia="ko-KR"/>
        </w:rPr>
        <w:t xml:space="preserve"> </w:t>
      </w:r>
      <w:r w:rsidRPr="0046178D">
        <w:rPr>
          <w:b/>
          <w:i/>
          <w:u w:val="single"/>
          <w:lang w:val="en-US" w:eastAsia="ko-KR"/>
        </w:rPr>
        <w:t>the same SPS PDSCH configuration.</w:t>
      </w:r>
    </w:p>
    <w:p w:rsidR="007101ED" w:rsidRDefault="00354035" w:rsidP="00783465">
      <w:pPr>
        <w:jc w:val="both"/>
        <w:rPr>
          <w:lang w:val="en-US" w:eastAsia="ko-KR"/>
        </w:rPr>
      </w:pPr>
      <w:r>
        <w:rPr>
          <w:lang w:val="en-US" w:eastAsia="ko-KR"/>
        </w:rPr>
        <w:lastRenderedPageBreak/>
        <w:tab/>
        <w:t xml:space="preserve">For Type-1 HARQ-ACK codebook, for the case where UE can only receive one unicast PDSCH per slot for a serving cell, there is only 1 bit per slot for a serving cell. The </w:t>
      </w:r>
      <w:r w:rsidRPr="00E66384">
        <w:rPr>
          <w:lang w:val="en-US" w:eastAsia="ko-KR"/>
        </w:rPr>
        <w:t>release DCI should have higher priority than SPS PDSCH</w:t>
      </w:r>
      <w:r>
        <w:rPr>
          <w:lang w:val="en-US" w:eastAsia="ko-KR"/>
        </w:rPr>
        <w:t xml:space="preserve">, if UE receives a release DCI, UE should only send HARQ-ACK for the release DCI, UE does not need to send HARQ-ACK for any SPS PDSCH. During last meeting, although some companies believe there should be a last PDCCH for the release DCI, however, </w:t>
      </w:r>
      <w:r w:rsidR="00D74BF3">
        <w:rPr>
          <w:lang w:val="en-US" w:eastAsia="ko-KR"/>
        </w:rPr>
        <w:t xml:space="preserve">the scheduling flexibility should not be limited too much by the spec. A smart gNB can avoid some </w:t>
      </w:r>
      <w:r w:rsidR="00E5438D">
        <w:rPr>
          <w:lang w:val="en-US" w:eastAsia="ko-KR"/>
        </w:rPr>
        <w:t>ambiguous cases</w:t>
      </w:r>
      <w:r w:rsidR="00D74BF3">
        <w:rPr>
          <w:lang w:val="en-US" w:eastAsia="ko-KR"/>
        </w:rPr>
        <w:t>,</w:t>
      </w:r>
      <w:r w:rsidR="00E5438D">
        <w:rPr>
          <w:lang w:val="en-US" w:eastAsia="ko-KR"/>
        </w:rPr>
        <w:t xml:space="preserve"> such as an SPS PDSCH is received at the beginning of a slot, a release DCI for the SPS PDSCH is received at the end of a slot, when UE decodes the release DCI, the HARQ-ACK of SPS PDSCH has been sent. In this case, gNB can simply indicates the same slot for HARQ-ACK feedback for both SPS PDSCH and SPS release DCI. There should be no special handling for cross carrier scheduling as well</w:t>
      </w:r>
      <w:r w:rsidR="00220E6B">
        <w:rPr>
          <w:lang w:val="en-US" w:eastAsia="ko-KR"/>
        </w:rPr>
        <w:t xml:space="preserve">. </w:t>
      </w:r>
    </w:p>
    <w:p w:rsidR="00220E6B" w:rsidRPr="00E66384" w:rsidRDefault="00220E6B" w:rsidP="00783465">
      <w:pPr>
        <w:jc w:val="both"/>
        <w:rPr>
          <w:b/>
          <w:i/>
          <w:u w:val="single"/>
          <w:lang w:val="en-US" w:eastAsia="ko-KR"/>
        </w:rPr>
      </w:pPr>
      <w:r w:rsidRPr="005D3534">
        <w:rPr>
          <w:b/>
          <w:i/>
          <w:u w:val="single"/>
          <w:lang w:val="en-US" w:eastAsia="ko-KR"/>
        </w:rPr>
        <w:t>Proposal</w:t>
      </w:r>
      <w:r>
        <w:rPr>
          <w:b/>
          <w:i/>
          <w:u w:val="single"/>
          <w:lang w:val="en-US" w:eastAsia="ko-KR"/>
        </w:rPr>
        <w:t xml:space="preserve"> 7</w:t>
      </w:r>
      <w:r w:rsidRPr="005D3534">
        <w:rPr>
          <w:b/>
          <w:i/>
          <w:u w:val="single"/>
          <w:lang w:val="en-US" w:eastAsia="ko-KR"/>
        </w:rPr>
        <w:t>:</w:t>
      </w:r>
      <w:r>
        <w:rPr>
          <w:b/>
          <w:i/>
          <w:u w:val="single"/>
          <w:lang w:val="en-US" w:eastAsia="ko-KR"/>
        </w:rPr>
        <w:t xml:space="preserve"> </w:t>
      </w:r>
      <w:r w:rsidR="00D316E0" w:rsidRPr="00E66384">
        <w:rPr>
          <w:b/>
          <w:i/>
          <w:u w:val="single"/>
          <w:lang w:val="en-US" w:eastAsia="ko-KR"/>
        </w:rPr>
        <w:t>For a Type-1 HARQ-ACK codebook, if a UE does not indicate the capability to receive more than one unicast PDSCH per slot, for an active BWP of a serving cell, when UE receives an SPS release DCI in a slot, UE will send HARQ-ACK for the release DCI and does not need to receive any SPS PDSCH in this slot.</w:t>
      </w:r>
    </w:p>
    <w:p w:rsidR="0046178D" w:rsidRDefault="0046178D" w:rsidP="00645D98">
      <w:pPr>
        <w:pStyle w:val="2"/>
        <w:rPr>
          <w:color w:val="auto"/>
          <w:sz w:val="28"/>
          <w:lang w:eastAsia="zh-CN"/>
        </w:rPr>
      </w:pPr>
      <w:r>
        <w:rPr>
          <w:color w:val="auto"/>
          <w:sz w:val="28"/>
          <w:lang w:eastAsia="zh-CN"/>
        </w:rPr>
        <w:t>Dynamic scheduled PDSCH cancel SPS PDSCH</w:t>
      </w:r>
    </w:p>
    <w:p w:rsidR="005C688F" w:rsidRPr="005C688F" w:rsidRDefault="00E4222F" w:rsidP="00E4222F">
      <w:pPr>
        <w:jc w:val="both"/>
        <w:rPr>
          <w:rFonts w:eastAsia="DengXian"/>
          <w:lang w:eastAsia="zh-CN"/>
        </w:rPr>
      </w:pPr>
      <w:r>
        <w:rPr>
          <w:rFonts w:eastAsia="DengXian"/>
          <w:lang w:eastAsia="zh-CN"/>
        </w:rPr>
        <w:t>In Rel-15, the timeline of dynamic scheduled PDSCH cancel</w:t>
      </w:r>
      <w:r w:rsidR="00DD730C">
        <w:rPr>
          <w:rFonts w:eastAsia="DengXian"/>
          <w:lang w:eastAsia="zh-CN"/>
        </w:rPr>
        <w:t>ing</w:t>
      </w:r>
      <w:r>
        <w:rPr>
          <w:rFonts w:eastAsia="DengXian"/>
          <w:lang w:eastAsia="zh-CN"/>
        </w:rPr>
        <w:t xml:space="preserve"> SPS PDSCH when the two PDSCHs are overlapping in the time domain is defined.</w:t>
      </w:r>
    </w:p>
    <w:tbl>
      <w:tblPr>
        <w:tblStyle w:val="af"/>
        <w:tblW w:w="0" w:type="auto"/>
        <w:tblLook w:val="04A0" w:firstRow="1" w:lastRow="0" w:firstColumn="1" w:lastColumn="0" w:noHBand="0" w:noVBand="1"/>
      </w:tblPr>
      <w:tblGrid>
        <w:gridCol w:w="9629"/>
      </w:tblGrid>
      <w:tr w:rsidR="005C688F" w:rsidTr="00354035">
        <w:tc>
          <w:tcPr>
            <w:tcW w:w="9629" w:type="dxa"/>
          </w:tcPr>
          <w:p w:rsidR="005C688F" w:rsidRDefault="005C688F" w:rsidP="00354035">
            <w:pPr>
              <w:pStyle w:val="B1"/>
              <w:rPr>
                <w:rFonts w:ascii="Times New Roman" w:hAnsi="Times New Roman" w:cs="Times New Roman"/>
                <w:noProof/>
                <w:color w:val="auto"/>
                <w:lang w:eastAsia="ko-KR"/>
              </w:rPr>
            </w:pPr>
            <w:r>
              <w:rPr>
                <w:rFonts w:ascii="Times New Roman" w:eastAsia="DengXian" w:hAnsi="Times New Roman" w:cs="Times New Roman" w:hint="eastAsia"/>
                <w:noProof/>
                <w:color w:val="auto"/>
                <w:lang w:eastAsia="zh-CN"/>
              </w:rPr>
              <w:t>T</w:t>
            </w:r>
            <w:r>
              <w:rPr>
                <w:rFonts w:ascii="Times New Roman" w:eastAsia="DengXian" w:hAnsi="Times New Roman" w:cs="Times New Roman"/>
                <w:noProof/>
                <w:color w:val="auto"/>
                <w:lang w:eastAsia="zh-CN"/>
              </w:rPr>
              <w:t>S 38. 214  5.3.1</w:t>
            </w:r>
          </w:p>
          <w:p w:rsidR="005C688F" w:rsidRPr="00A17372" w:rsidRDefault="005C688F" w:rsidP="00A17372">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r>
              <w:rPr>
                <w:rFonts w:eastAsia="SimSun"/>
                <w:color w:val="000000"/>
                <w:kern w:val="2"/>
                <w:lang w:eastAsia="zh-CN"/>
              </w:rPr>
              <w:t xml:space="preserve"> except if the PDCCH scheduling the PDSCH with C-RNTI or MCS-C-RNTI ends at least 14 symbols before the start of the PDSCH with CS-RNTI without the corresponding DCI, in which case the UE shall decode the PDSCH scheduled with C-RNTI or MCS-C-RNTI</w:t>
            </w:r>
            <w:r w:rsidRPr="00146651">
              <w:rPr>
                <w:rFonts w:eastAsia="SimSun"/>
                <w:color w:val="000000"/>
                <w:kern w:val="2"/>
                <w:lang w:eastAsia="zh-CN"/>
              </w:rPr>
              <w:t>.</w:t>
            </w:r>
          </w:p>
        </w:tc>
      </w:tr>
    </w:tbl>
    <w:p w:rsidR="0046178D" w:rsidRDefault="0046178D" w:rsidP="0046178D">
      <w:pPr>
        <w:rPr>
          <w:rFonts w:eastAsia="DengXian"/>
          <w:lang w:eastAsia="zh-CN"/>
        </w:rPr>
      </w:pPr>
    </w:p>
    <w:p w:rsidR="00E45A72" w:rsidRPr="00E4222F" w:rsidRDefault="00E4222F" w:rsidP="00E45A72">
      <w:pPr>
        <w:jc w:val="both"/>
        <w:rPr>
          <w:rFonts w:eastAsia="DengXian"/>
          <w:lang w:eastAsia="zh-CN"/>
        </w:rPr>
      </w:pPr>
      <w:r w:rsidRPr="00E4222F">
        <w:rPr>
          <w:rFonts w:eastAsia="DengXian"/>
          <w:lang w:eastAsia="zh-CN"/>
        </w:rPr>
        <w:t xml:space="preserve">In the last meeting, </w:t>
      </w:r>
      <w:r>
        <w:rPr>
          <w:rFonts w:eastAsia="DengXian"/>
          <w:lang w:eastAsia="zh-CN"/>
        </w:rPr>
        <w:t xml:space="preserve">we have discussed the case when </w:t>
      </w:r>
      <w:r w:rsidRPr="00E4222F">
        <w:rPr>
          <w:rFonts w:eastAsia="DengXian"/>
          <w:lang w:eastAsia="zh-CN"/>
        </w:rPr>
        <w:t>UE only capable of receiving one unicast PDSCH in Type-1 HARQ-ACK codebook. The maximum number of received unicast PDSCHs is also discussed in multiple SPS overlapping (Option 2</w:t>
      </w:r>
      <w:r>
        <w:rPr>
          <w:rFonts w:eastAsia="DengXian"/>
          <w:lang w:eastAsia="zh-CN"/>
        </w:rPr>
        <w:t>, Step 3</w:t>
      </w:r>
      <w:r w:rsidRPr="00E4222F">
        <w:rPr>
          <w:rFonts w:eastAsia="DengXian"/>
          <w:lang w:eastAsia="zh-CN"/>
        </w:rPr>
        <w:t xml:space="preserve">). </w:t>
      </w:r>
      <w:r>
        <w:rPr>
          <w:rFonts w:eastAsia="DengXian"/>
          <w:lang w:eastAsia="zh-CN"/>
        </w:rPr>
        <w:t xml:space="preserve">In these cases, when the </w:t>
      </w:r>
      <w:r w:rsidRPr="00E4222F">
        <w:rPr>
          <w:rFonts w:eastAsia="DengXian"/>
          <w:lang w:eastAsia="zh-CN"/>
        </w:rPr>
        <w:t>number of received unicast PDSCHs exceeds UE’s capability</w:t>
      </w:r>
      <w:r>
        <w:rPr>
          <w:rFonts w:eastAsia="DengXian"/>
          <w:lang w:eastAsia="zh-CN"/>
        </w:rPr>
        <w:t xml:space="preserve">, </w:t>
      </w:r>
      <w:r w:rsidR="00E45A72">
        <w:rPr>
          <w:rFonts w:eastAsia="DengXian"/>
          <w:lang w:eastAsia="zh-CN"/>
        </w:rPr>
        <w:t xml:space="preserve">supporting </w:t>
      </w:r>
      <w:r>
        <w:rPr>
          <w:rFonts w:eastAsia="DengXian"/>
          <w:lang w:eastAsia="zh-CN"/>
        </w:rPr>
        <w:t xml:space="preserve">dynamic scheduled PDSCH  </w:t>
      </w:r>
      <w:r w:rsidR="00E45A72" w:rsidRPr="00E4222F">
        <w:rPr>
          <w:rFonts w:eastAsia="DengXian"/>
          <w:lang w:eastAsia="zh-CN"/>
        </w:rPr>
        <w:t>cancel non-overlapping SPS PDSCH</w:t>
      </w:r>
      <w:r w:rsidR="00E45A72" w:rsidRPr="00E45A72">
        <w:rPr>
          <w:rFonts w:eastAsia="DengXian"/>
          <w:lang w:eastAsia="zh-CN"/>
        </w:rPr>
        <w:t xml:space="preserve"> </w:t>
      </w:r>
      <w:r w:rsidR="00E45A72" w:rsidRPr="00E4222F">
        <w:rPr>
          <w:rFonts w:eastAsia="DengXian"/>
          <w:lang w:eastAsia="zh-CN"/>
        </w:rPr>
        <w:t>is beneficial for scheduling f</w:t>
      </w:r>
      <w:r w:rsidR="00E45A72">
        <w:rPr>
          <w:rFonts w:eastAsia="DengXian"/>
          <w:lang w:eastAsia="zh-CN"/>
        </w:rPr>
        <w:t xml:space="preserve">lexibility and reducing latency. </w:t>
      </w:r>
    </w:p>
    <w:p w:rsidR="00E4222F" w:rsidRPr="00E4222F" w:rsidRDefault="00E4222F" w:rsidP="00E4222F">
      <w:pPr>
        <w:jc w:val="both"/>
        <w:rPr>
          <w:rFonts w:eastAsia="DengXian"/>
          <w:lang w:eastAsia="zh-CN"/>
        </w:rPr>
      </w:pPr>
      <w:r w:rsidRPr="00E4222F">
        <w:rPr>
          <w:rFonts w:eastAsia="DengXian"/>
          <w:lang w:eastAsia="zh-CN"/>
        </w:rPr>
        <w:t>For example, UE is capable of receiving one unicast PDSCH per slot. There is an SPS PDSCH in OFDM symbol 12 and 13 in each slot. I</w:t>
      </w:r>
      <w:r w:rsidR="00E45A72">
        <w:rPr>
          <w:rFonts w:eastAsia="DengXian"/>
          <w:lang w:eastAsia="zh-CN"/>
        </w:rPr>
        <w:t>f there is URLLC traffic arriving</w:t>
      </w:r>
      <w:r w:rsidRPr="00E4222F">
        <w:rPr>
          <w:rFonts w:eastAsia="DengXian"/>
          <w:lang w:eastAsia="zh-CN"/>
        </w:rPr>
        <w:t xml:space="preserve"> at the beginning of a slot, gNB cannot schedule a PDSCH not overlapping with OFDM symbol 12 or 13 with current spec.</w:t>
      </w:r>
    </w:p>
    <w:p w:rsidR="00E4222F" w:rsidRPr="00E45A72" w:rsidRDefault="00E45A72" w:rsidP="0046178D">
      <w:pPr>
        <w:rPr>
          <w:rFonts w:eastAsia="DengXian"/>
          <w:lang w:eastAsia="zh-CN"/>
        </w:rPr>
      </w:pPr>
      <w:r w:rsidRPr="005D3534">
        <w:rPr>
          <w:b/>
          <w:i/>
          <w:u w:val="single"/>
          <w:lang w:val="en-US" w:eastAsia="ko-KR"/>
        </w:rPr>
        <w:t>Proposal</w:t>
      </w:r>
      <w:r>
        <w:rPr>
          <w:b/>
          <w:i/>
          <w:u w:val="single"/>
          <w:lang w:val="en-US" w:eastAsia="ko-KR"/>
        </w:rPr>
        <w:t xml:space="preserve"> </w:t>
      </w:r>
      <w:r w:rsidR="00D316E0">
        <w:rPr>
          <w:b/>
          <w:i/>
          <w:u w:val="single"/>
          <w:lang w:val="en-US" w:eastAsia="ko-KR"/>
        </w:rPr>
        <w:t>8</w:t>
      </w:r>
      <w:r w:rsidRPr="005D3534">
        <w:rPr>
          <w:b/>
          <w:i/>
          <w:u w:val="single"/>
          <w:lang w:val="en-US" w:eastAsia="ko-KR"/>
        </w:rPr>
        <w:t>:</w:t>
      </w:r>
      <w:r>
        <w:rPr>
          <w:b/>
          <w:i/>
          <w:u w:val="single"/>
          <w:lang w:val="en-US" w:eastAsia="ko-KR"/>
        </w:rPr>
        <w:t xml:space="preserve"> </w:t>
      </w:r>
      <w:r w:rsidRPr="00E45A72">
        <w:rPr>
          <w:b/>
          <w:i/>
          <w:u w:val="single"/>
          <w:lang w:val="en-US" w:eastAsia="ko-KR"/>
        </w:rPr>
        <w:t>Dynamic scheduled PDSCH can cancel non-overlapping SPS PDSCH when the number of received unicast PDSCHs exceeds UE’s capability</w:t>
      </w:r>
    </w:p>
    <w:p w:rsidR="00645D98" w:rsidRPr="00645D98" w:rsidRDefault="00B06649" w:rsidP="00645D98">
      <w:pPr>
        <w:pStyle w:val="2"/>
        <w:rPr>
          <w:color w:val="auto"/>
          <w:sz w:val="28"/>
          <w:lang w:eastAsia="zh-CN"/>
        </w:rPr>
      </w:pPr>
      <w:r>
        <w:rPr>
          <w:color w:val="auto"/>
          <w:sz w:val="28"/>
          <w:lang w:eastAsia="zh-CN"/>
        </w:rPr>
        <w:t>PHR</w:t>
      </w:r>
      <w:r w:rsidR="00233246">
        <w:rPr>
          <w:color w:val="auto"/>
          <w:sz w:val="28"/>
          <w:lang w:eastAsia="zh-CN"/>
        </w:rPr>
        <w:t xml:space="preserve"> </w:t>
      </w:r>
      <w:r w:rsidR="0057724A">
        <w:rPr>
          <w:color w:val="auto"/>
          <w:sz w:val="28"/>
          <w:lang w:eastAsia="zh-CN"/>
        </w:rPr>
        <w:t xml:space="preserve">for PUSCH </w:t>
      </w:r>
      <w:r w:rsidR="006F0A7E">
        <w:rPr>
          <w:color w:val="auto"/>
          <w:sz w:val="28"/>
          <w:lang w:eastAsia="zh-CN"/>
        </w:rPr>
        <w:t>collision</w:t>
      </w:r>
    </w:p>
    <w:p w:rsidR="00645D98" w:rsidRDefault="00A81804" w:rsidP="00A81804">
      <w:pPr>
        <w:ind w:firstLineChars="142" w:firstLine="284"/>
        <w:jc w:val="both"/>
        <w:rPr>
          <w:lang w:eastAsia="ko-KR"/>
        </w:rPr>
      </w:pPr>
      <w:r>
        <w:rPr>
          <w:lang w:eastAsia="ko-KR"/>
        </w:rPr>
        <w:t xml:space="preserve">Rel-16 eURLLC supports to allow scheduling overlapping PUSCHs, drop PUSCH with lower priority and transmit PUSCH with </w:t>
      </w:r>
      <w:r w:rsidR="006450A2">
        <w:rPr>
          <w:lang w:eastAsia="ko-KR"/>
        </w:rPr>
        <w:t xml:space="preserve">higher priority if one of them is configured grant and the other is dynamic granted so far. </w:t>
      </w:r>
    </w:p>
    <w:p w:rsidR="009424D9" w:rsidRPr="009424D9" w:rsidRDefault="009424D9" w:rsidP="009424D9">
      <w:pPr>
        <w:ind w:firstLineChars="142" w:firstLine="284"/>
        <w:jc w:val="both"/>
        <w:rPr>
          <w:lang w:val="en-US" w:eastAsia="ko-KR"/>
        </w:rPr>
      </w:pPr>
      <w:r w:rsidRPr="009424D9">
        <w:rPr>
          <w:lang w:val="en-US" w:eastAsia="ko-KR"/>
        </w:rPr>
        <w:t>When the higher-priority PUSCH overlaps with lower-priority PUSCH, the PUSCH with higher-priority and meeting time requirement for PHR calculation is used to calculate PHR</w:t>
      </w:r>
      <w:r w:rsidR="00CE24FB">
        <w:rPr>
          <w:lang w:val="en-US" w:eastAsia="ko-KR"/>
        </w:rPr>
        <w:t>. For example, there are two ca</w:t>
      </w:r>
      <w:r w:rsidR="00080A8C">
        <w:rPr>
          <w:lang w:val="en-US" w:eastAsia="ko-KR"/>
        </w:rPr>
        <w:t>ses as following figures.</w:t>
      </w:r>
    </w:p>
    <w:p w:rsidR="006450A2" w:rsidRPr="006450A2" w:rsidRDefault="006450A2" w:rsidP="009424D9">
      <w:pPr>
        <w:ind w:firstLineChars="142" w:firstLine="284"/>
        <w:jc w:val="both"/>
        <w:rPr>
          <w:lang w:val="en-US" w:eastAsia="ko-KR"/>
        </w:rPr>
      </w:pPr>
    </w:p>
    <w:p w:rsidR="00645D98" w:rsidRDefault="009847D5" w:rsidP="00A9217A">
      <w:pPr>
        <w:jc w:val="center"/>
        <w:rPr>
          <w:lang w:val="en-US" w:eastAsia="ko-KR"/>
        </w:rPr>
      </w:pPr>
      <w:r>
        <w:rPr>
          <w:lang w:val="en-US" w:eastAsia="ko-K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25.2pt">
            <v:imagedata r:id="rId44" o:title="" cropbottom="10340f" cropright="12846f"/>
          </v:shape>
        </w:pict>
      </w:r>
    </w:p>
    <w:p w:rsidR="006450A2" w:rsidRDefault="00080A8C" w:rsidP="00080A8C">
      <w:pPr>
        <w:jc w:val="center"/>
        <w:rPr>
          <w:lang w:val="en-US" w:eastAsia="ko-KR"/>
        </w:rPr>
      </w:pPr>
      <w:r w:rsidRPr="00AF4875">
        <w:rPr>
          <w:lang w:val="en-US" w:eastAsia="ko-KR"/>
        </w:rPr>
        <w:t>Figure</w:t>
      </w:r>
      <w:r w:rsidR="008B1C65">
        <w:rPr>
          <w:lang w:val="en-US" w:eastAsia="ko-KR"/>
        </w:rPr>
        <w:t xml:space="preserve"> 4</w:t>
      </w:r>
      <w:r w:rsidRPr="00AF4875">
        <w:rPr>
          <w:lang w:val="en-US" w:eastAsia="ko-KR"/>
        </w:rPr>
        <w:t>:  PHR calculation of Case 1</w:t>
      </w:r>
    </w:p>
    <w:p w:rsidR="00FA64CD" w:rsidRPr="00AF4875" w:rsidRDefault="00FA64CD" w:rsidP="00080A8C">
      <w:pPr>
        <w:jc w:val="center"/>
        <w:rPr>
          <w:lang w:val="en-US" w:eastAsia="ko-KR"/>
        </w:rPr>
      </w:pPr>
    </w:p>
    <w:p w:rsidR="006450A2" w:rsidRDefault="009847D5" w:rsidP="00A9217A">
      <w:pPr>
        <w:jc w:val="center"/>
        <w:rPr>
          <w:lang w:val="en-US" w:eastAsia="ko-KR"/>
        </w:rPr>
      </w:pPr>
      <w:r>
        <w:rPr>
          <w:lang w:val="en-US" w:eastAsia="ko-KR"/>
        </w:rPr>
        <w:pict>
          <v:shape id="_x0000_i1026" type="#_x0000_t75" style="width:348.1pt;height:130.25pt">
            <v:imagedata r:id="rId45" o:title="" cropbottom="9024f" cropright="13916f"/>
          </v:shape>
        </w:pict>
      </w:r>
    </w:p>
    <w:p w:rsidR="00080A8C" w:rsidRPr="00AF4875" w:rsidRDefault="00080A8C" w:rsidP="00080A8C">
      <w:pPr>
        <w:jc w:val="center"/>
        <w:rPr>
          <w:lang w:val="en-US" w:eastAsia="ko-KR"/>
        </w:rPr>
      </w:pPr>
      <w:r w:rsidRPr="00AF4875">
        <w:rPr>
          <w:lang w:val="en-US" w:eastAsia="ko-KR"/>
        </w:rPr>
        <w:t xml:space="preserve">Figure </w:t>
      </w:r>
      <w:r w:rsidR="008B1C65">
        <w:rPr>
          <w:lang w:val="en-US" w:eastAsia="ko-KR"/>
        </w:rPr>
        <w:t>5</w:t>
      </w:r>
      <w:r w:rsidRPr="00AF4875">
        <w:rPr>
          <w:lang w:val="en-US" w:eastAsia="ko-KR"/>
        </w:rPr>
        <w:t>:  PHR calculation of Case 2</w:t>
      </w:r>
    </w:p>
    <w:p w:rsidR="00080A8C" w:rsidRPr="00080A8C" w:rsidRDefault="00080A8C" w:rsidP="008F15AF">
      <w:pPr>
        <w:jc w:val="both"/>
        <w:rPr>
          <w:lang w:val="en-US" w:eastAsia="ko-KR"/>
        </w:rPr>
      </w:pPr>
    </w:p>
    <w:p w:rsidR="00080A8C" w:rsidRDefault="00080A8C" w:rsidP="00080A8C">
      <w:pPr>
        <w:ind w:firstLineChars="142" w:firstLine="284"/>
        <w:jc w:val="both"/>
        <w:rPr>
          <w:lang w:val="en-US" w:eastAsia="ko-KR"/>
        </w:rPr>
      </w:pPr>
      <w:r w:rsidRPr="009424D9">
        <w:rPr>
          <w:lang w:val="en-US" w:eastAsia="ko-KR"/>
        </w:rPr>
        <w:t xml:space="preserve">Case 1: The higher-priority DG PUSCH and lower-priority CG PUSCH are all meeting time requirement, the higher-priority DG PUSCH is used to calculate PHR as shown in Figure </w:t>
      </w:r>
      <w:r w:rsidR="008B1C65">
        <w:rPr>
          <w:lang w:val="en-US" w:eastAsia="ko-KR"/>
        </w:rPr>
        <w:t>4</w:t>
      </w:r>
      <w:r w:rsidRPr="009424D9">
        <w:rPr>
          <w:lang w:val="en-US" w:eastAsia="ko-KR"/>
        </w:rPr>
        <w:t>.</w:t>
      </w:r>
    </w:p>
    <w:p w:rsidR="00080A8C" w:rsidRPr="006450A2" w:rsidRDefault="00080A8C" w:rsidP="00080A8C">
      <w:pPr>
        <w:ind w:firstLine="284"/>
        <w:jc w:val="both"/>
        <w:rPr>
          <w:lang w:val="en-US" w:eastAsia="ko-KR"/>
        </w:rPr>
      </w:pPr>
      <w:r w:rsidRPr="006450A2">
        <w:rPr>
          <w:lang w:eastAsia="ko-KR"/>
        </w:rPr>
        <w:t xml:space="preserve">Case 2: The higher-priority DG PUSCH does not meet time requirement for PHR calculation and the lower-priority CG PUSCH meets time requirement for PHR calculation, the lower-priority PUSCH is used to calculate PHR as shown in Figure </w:t>
      </w:r>
      <w:r w:rsidR="008B1C65">
        <w:rPr>
          <w:lang w:eastAsia="ko-KR"/>
        </w:rPr>
        <w:t>5</w:t>
      </w:r>
      <w:r w:rsidR="007A3A90">
        <w:rPr>
          <w:lang w:eastAsia="ko-KR"/>
        </w:rPr>
        <w:t>.</w:t>
      </w:r>
      <w:r w:rsidRPr="006450A2">
        <w:rPr>
          <w:lang w:eastAsia="ko-KR"/>
        </w:rPr>
        <w:t xml:space="preserve"> </w:t>
      </w:r>
    </w:p>
    <w:p w:rsidR="00080A8C" w:rsidRDefault="00325C9D" w:rsidP="008F15AF">
      <w:pPr>
        <w:jc w:val="both"/>
        <w:rPr>
          <w:b/>
          <w:i/>
          <w:u w:val="single"/>
          <w:lang w:val="en-US" w:eastAsia="ko-KR"/>
        </w:rPr>
      </w:pPr>
      <w:r w:rsidRPr="00B853AD">
        <w:rPr>
          <w:rFonts w:hint="eastAsia"/>
          <w:b/>
          <w:i/>
          <w:u w:val="single"/>
          <w:lang w:val="en-US" w:eastAsia="ko-KR"/>
        </w:rPr>
        <w:t>P</w:t>
      </w:r>
      <w:r w:rsidRPr="00B853AD">
        <w:rPr>
          <w:b/>
          <w:i/>
          <w:u w:val="single"/>
          <w:lang w:val="en-US" w:eastAsia="ko-KR"/>
        </w:rPr>
        <w:t xml:space="preserve">roposal </w:t>
      </w:r>
      <w:r w:rsidR="00D316E0">
        <w:rPr>
          <w:b/>
          <w:i/>
          <w:u w:val="single"/>
          <w:lang w:val="en-US" w:eastAsia="ko-KR"/>
        </w:rPr>
        <w:t>9</w:t>
      </w:r>
      <w:r w:rsidRPr="00B853AD">
        <w:rPr>
          <w:b/>
          <w:i/>
          <w:u w:val="single"/>
          <w:lang w:val="en-US" w:eastAsia="ko-KR"/>
        </w:rPr>
        <w:t xml:space="preserve">: </w:t>
      </w:r>
      <w:r w:rsidR="00FE3566" w:rsidRPr="00B853AD">
        <w:rPr>
          <w:b/>
          <w:i/>
          <w:u w:val="single"/>
          <w:lang w:val="en-US" w:eastAsia="ko-KR"/>
        </w:rPr>
        <w:t xml:space="preserve">RAN1 needs to specify PHR behavior </w:t>
      </w:r>
      <w:r w:rsidR="002A56FE" w:rsidRPr="00B853AD">
        <w:rPr>
          <w:b/>
          <w:i/>
          <w:u w:val="single"/>
          <w:lang w:val="en-US" w:eastAsia="ko-KR"/>
        </w:rPr>
        <w:t>with the consideration of</w:t>
      </w:r>
      <w:r w:rsidR="00FE3566" w:rsidRPr="00B853AD">
        <w:rPr>
          <w:b/>
          <w:i/>
          <w:u w:val="single"/>
          <w:lang w:val="en-US" w:eastAsia="ko-KR"/>
        </w:rPr>
        <w:t xml:space="preserve"> PUSCH collision. </w:t>
      </w:r>
    </w:p>
    <w:p w:rsidR="00783465" w:rsidRPr="00B853AD" w:rsidRDefault="00783465" w:rsidP="008F15AF">
      <w:pPr>
        <w:jc w:val="both"/>
        <w:rPr>
          <w:b/>
          <w:i/>
          <w:u w:val="single"/>
          <w:lang w:val="en-US" w:eastAsia="ko-KR"/>
        </w:rPr>
      </w:pPr>
    </w:p>
    <w:p w:rsidR="000F699D" w:rsidRPr="00D02CB4" w:rsidRDefault="00A213D3" w:rsidP="005F065A">
      <w:pPr>
        <w:pStyle w:val="1"/>
        <w:spacing w:before="0" w:after="60"/>
        <w:ind w:left="432" w:hanging="432"/>
        <w:jc w:val="both"/>
        <w:rPr>
          <w:sz w:val="32"/>
          <w:lang w:val="en-US" w:eastAsia="ko-KR"/>
        </w:rPr>
      </w:pPr>
      <w:r w:rsidRPr="00D02CB4">
        <w:rPr>
          <w:sz w:val="32"/>
          <w:lang w:val="en-US" w:eastAsia="ko-KR"/>
        </w:rPr>
        <w:t>Conclusion</w:t>
      </w:r>
      <w:r w:rsidR="008E2FA7" w:rsidRPr="00D02CB4">
        <w:rPr>
          <w:sz w:val="32"/>
          <w:lang w:val="en-US" w:eastAsia="ko-KR"/>
        </w:rPr>
        <w:t>s</w:t>
      </w:r>
    </w:p>
    <w:p w:rsidR="008C6B9C" w:rsidRDefault="00E2213C" w:rsidP="00002EF8">
      <w:pPr>
        <w:spacing w:after="0"/>
        <w:ind w:firstLineChars="142" w:firstLine="284"/>
        <w:jc w:val="both"/>
        <w:rPr>
          <w:lang w:eastAsia="ko-KR"/>
        </w:rPr>
      </w:pPr>
      <w:r w:rsidRPr="00D02CB4">
        <w:rPr>
          <w:lang w:eastAsia="ko-KR"/>
        </w:rPr>
        <w:t>T</w:t>
      </w:r>
      <w:r w:rsidR="00BD756C" w:rsidRPr="00D02CB4">
        <w:rPr>
          <w:rFonts w:hint="eastAsia"/>
          <w:lang w:eastAsia="ko-KR"/>
        </w:rPr>
        <w:t xml:space="preserve">his </w:t>
      </w:r>
      <w:r w:rsidR="00BD756C" w:rsidRPr="00D02CB4">
        <w:rPr>
          <w:lang w:eastAsia="ko-KR"/>
        </w:rPr>
        <w:t>contribution</w:t>
      </w:r>
      <w:r w:rsidRPr="00D02CB4">
        <w:rPr>
          <w:lang w:eastAsia="ko-KR"/>
        </w:rPr>
        <w:t xml:space="preserve"> </w:t>
      </w:r>
      <w:r w:rsidR="0036259D">
        <w:rPr>
          <w:lang w:eastAsia="ko-KR"/>
        </w:rPr>
        <w:t xml:space="preserve">discussed about remaining issue for </w:t>
      </w:r>
      <w:r w:rsidR="0018571D">
        <w:rPr>
          <w:lang w:eastAsia="ko-KR"/>
        </w:rPr>
        <w:t>DL SPS and PHR</w:t>
      </w:r>
      <w:r w:rsidR="0036259D">
        <w:rPr>
          <w:lang w:eastAsia="ko-KR"/>
        </w:rPr>
        <w:t>.</w:t>
      </w:r>
      <w:r w:rsidR="001F5B66">
        <w:rPr>
          <w:lang w:eastAsia="ko-KR"/>
        </w:rPr>
        <w:t xml:space="preserve"> Following is the summary of this contribution. </w:t>
      </w:r>
    </w:p>
    <w:p w:rsidR="00002EF8" w:rsidRDefault="00002EF8" w:rsidP="00002EF8">
      <w:pPr>
        <w:spacing w:after="0"/>
        <w:ind w:firstLineChars="142" w:firstLine="284"/>
        <w:jc w:val="both"/>
        <w:rPr>
          <w:lang w:val="x-none" w:eastAsia="ko-KR"/>
        </w:rPr>
      </w:pPr>
    </w:p>
    <w:p w:rsidR="006A574E" w:rsidRDefault="006A574E" w:rsidP="006A574E">
      <w:pPr>
        <w:jc w:val="both"/>
        <w:rPr>
          <w:b/>
          <w:i/>
          <w:u w:val="single"/>
          <w:lang w:eastAsia="ko-KR"/>
        </w:rPr>
      </w:pPr>
      <w:r w:rsidRPr="00B853AD">
        <w:rPr>
          <w:b/>
          <w:i/>
          <w:u w:val="single"/>
          <w:lang w:eastAsia="ko-KR"/>
        </w:rPr>
        <w:t xml:space="preserve">Proposal </w:t>
      </w:r>
      <w:r>
        <w:rPr>
          <w:b/>
          <w:i/>
          <w:u w:val="single"/>
          <w:lang w:eastAsia="ko-KR"/>
        </w:rPr>
        <w:t>1</w:t>
      </w:r>
      <w:r w:rsidRPr="00B853AD">
        <w:rPr>
          <w:b/>
          <w:i/>
          <w:u w:val="single"/>
          <w:lang w:eastAsia="ko-KR"/>
        </w:rPr>
        <w:t xml:space="preserve">: </w:t>
      </w:r>
      <w:r>
        <w:rPr>
          <w:b/>
          <w:i/>
          <w:u w:val="single"/>
          <w:lang w:eastAsia="ko-KR"/>
        </w:rPr>
        <w:t>Adopt option 2 to resolve a group of overlapping SPS PDSCHs on the same serving cell in a slot</w:t>
      </w:r>
      <w:r w:rsidRPr="00B853AD">
        <w:rPr>
          <w:b/>
          <w:i/>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737"/>
      </w:tblGrid>
      <w:tr w:rsidR="007905EE" w:rsidRPr="00AF3F93" w:rsidTr="008B1C65">
        <w:tc>
          <w:tcPr>
            <w:tcW w:w="9945" w:type="dxa"/>
            <w:shd w:val="clear" w:color="auto" w:fill="auto"/>
          </w:tcPr>
          <w:p w:rsidR="006A574E" w:rsidRPr="006A574E" w:rsidRDefault="006A574E" w:rsidP="006A574E">
            <w:pPr>
              <w:spacing w:line="240" w:lineRule="atLeast"/>
            </w:pPr>
            <w:r w:rsidRPr="006A574E">
              <w:rPr>
                <w:rFonts w:ascii="Calibri" w:hAnsi="Calibri" w:cs="Calibri"/>
                <w:color w:val="000000"/>
                <w:shd w:val="clear" w:color="auto" w:fill="FFFF00"/>
              </w:rPr>
              <w:t>In case of collision in time domain among</w:t>
            </w:r>
            <w:r w:rsidRPr="006A574E">
              <w:rPr>
                <w:color w:val="000000"/>
                <w:shd w:val="clear" w:color="auto" w:fill="FFFF00"/>
              </w:rPr>
              <w:t xml:space="preserve"> SPS PDSCHs each without a corresponding PDCCH, </w:t>
            </w:r>
          </w:p>
          <w:p w:rsidR="006A574E" w:rsidRPr="006A574E" w:rsidRDefault="006A574E" w:rsidP="006A574E">
            <w:pPr>
              <w:pStyle w:val="af9"/>
              <w:widowControl w:val="0"/>
              <w:numPr>
                <w:ilvl w:val="0"/>
                <w:numId w:val="27"/>
              </w:numPr>
              <w:autoSpaceDE w:val="0"/>
              <w:autoSpaceDN w:val="0"/>
              <w:spacing w:line="240" w:lineRule="atLeast"/>
              <w:jc w:val="both"/>
              <w:rPr>
                <w:color w:val="000000"/>
                <w:sz w:val="20"/>
                <w:szCs w:val="20"/>
                <w:shd w:val="clear" w:color="auto" w:fill="FFFF00"/>
              </w:rPr>
            </w:pPr>
            <w:r w:rsidRPr="006A574E">
              <w:rPr>
                <w:color w:val="000000"/>
                <w:sz w:val="20"/>
                <w:szCs w:val="20"/>
                <w:shd w:val="clear" w:color="auto" w:fill="FFFF00"/>
              </w:rPr>
              <w:t>A UE receives and decodes one or more of SPS PDSCHs within a group of overlapping SPS PDSCHs on the same serving cell according to the following procedure.</w:t>
            </w:r>
          </w:p>
          <w:p w:rsidR="006A574E" w:rsidRPr="006A574E" w:rsidRDefault="006A574E" w:rsidP="006A574E">
            <w:pPr>
              <w:pStyle w:val="af9"/>
              <w:widowControl w:val="0"/>
              <w:numPr>
                <w:ilvl w:val="2"/>
                <w:numId w:val="27"/>
              </w:numPr>
              <w:autoSpaceDE w:val="0"/>
              <w:autoSpaceDN w:val="0"/>
              <w:spacing w:line="240" w:lineRule="atLeast"/>
              <w:jc w:val="both"/>
              <w:rPr>
                <w:color w:val="000000"/>
                <w:sz w:val="20"/>
                <w:szCs w:val="20"/>
                <w:shd w:val="clear" w:color="auto" w:fill="FFFF00"/>
              </w:rPr>
            </w:pPr>
            <w:r w:rsidRPr="006A574E">
              <w:rPr>
                <w:color w:val="000000"/>
                <w:sz w:val="20"/>
                <w:szCs w:val="20"/>
                <w:shd w:val="clear" w:color="auto" w:fill="FFFF00"/>
              </w:rPr>
              <w:t>Step 0: set j=0-number of selected PDSCH for decoding. Set Q to set of activated SPS PDSCHs within a slot</w:t>
            </w:r>
          </w:p>
          <w:p w:rsidR="006A574E" w:rsidRPr="006A574E" w:rsidRDefault="006A574E" w:rsidP="006A574E">
            <w:pPr>
              <w:pStyle w:val="af9"/>
              <w:widowControl w:val="0"/>
              <w:numPr>
                <w:ilvl w:val="2"/>
                <w:numId w:val="27"/>
              </w:numPr>
              <w:autoSpaceDE w:val="0"/>
              <w:autoSpaceDN w:val="0"/>
              <w:spacing w:line="240" w:lineRule="atLeast"/>
              <w:jc w:val="both"/>
              <w:rPr>
                <w:color w:val="000000"/>
                <w:sz w:val="20"/>
                <w:szCs w:val="20"/>
                <w:shd w:val="clear" w:color="auto" w:fill="FFFF00"/>
              </w:rPr>
            </w:pPr>
            <w:r w:rsidRPr="006A574E">
              <w:rPr>
                <w:color w:val="000000"/>
                <w:sz w:val="20"/>
                <w:szCs w:val="20"/>
                <w:shd w:val="clear" w:color="auto" w:fill="FFFF00"/>
              </w:rPr>
              <w:t>Step 1: A UE receives and decodes one of SPS PDSCHs with the lowest SPS configuration index within Q, set j=j+1. Designate the received SPS PDSCH as survivor SPS PDSCH.</w:t>
            </w:r>
          </w:p>
          <w:p w:rsidR="006A574E" w:rsidRPr="006A574E" w:rsidRDefault="006A574E" w:rsidP="006A574E">
            <w:pPr>
              <w:pStyle w:val="af9"/>
              <w:widowControl w:val="0"/>
              <w:numPr>
                <w:ilvl w:val="2"/>
                <w:numId w:val="27"/>
              </w:numPr>
              <w:autoSpaceDE w:val="0"/>
              <w:autoSpaceDN w:val="0"/>
              <w:spacing w:line="240" w:lineRule="atLeast"/>
              <w:jc w:val="both"/>
              <w:rPr>
                <w:color w:val="000000"/>
                <w:sz w:val="20"/>
                <w:szCs w:val="20"/>
                <w:shd w:val="clear" w:color="auto" w:fill="FFFF00"/>
              </w:rPr>
            </w:pPr>
            <w:r w:rsidRPr="006A574E">
              <w:rPr>
                <w:color w:val="000000"/>
                <w:sz w:val="20"/>
                <w:szCs w:val="20"/>
                <w:shd w:val="clear" w:color="auto" w:fill="FFFF00"/>
              </w:rPr>
              <w:t xml:space="preserve">Step 2: The received/decoded SPS PDSCH and any other SPS PDSCH(s) overlapping, even partially, the survivor SPS PDSCH are excluded from Q. </w:t>
            </w:r>
          </w:p>
          <w:p w:rsidR="007905EE" w:rsidRPr="006A574E" w:rsidRDefault="006A574E" w:rsidP="008B1C65">
            <w:pPr>
              <w:pStyle w:val="af9"/>
              <w:widowControl w:val="0"/>
              <w:numPr>
                <w:ilvl w:val="2"/>
                <w:numId w:val="27"/>
              </w:numPr>
              <w:autoSpaceDE w:val="0"/>
              <w:autoSpaceDN w:val="0"/>
              <w:spacing w:line="240" w:lineRule="atLeast"/>
              <w:jc w:val="both"/>
              <w:rPr>
                <w:color w:val="000000"/>
                <w:sz w:val="20"/>
                <w:szCs w:val="20"/>
                <w:shd w:val="clear" w:color="auto" w:fill="FFFF00"/>
              </w:rPr>
            </w:pPr>
            <w:r w:rsidRPr="006A574E">
              <w:rPr>
                <w:color w:val="000000"/>
                <w:sz w:val="20"/>
                <w:szCs w:val="20"/>
                <w:shd w:val="clear" w:color="auto" w:fill="FFFF00"/>
              </w:rPr>
              <w:lastRenderedPageBreak/>
              <w:t>Step 3: Repeat step 1 and 2 until the group is empty or j</w:t>
            </w:r>
            <w:r w:rsidRPr="006A574E">
              <w:rPr>
                <w:rFonts w:hint="eastAsia"/>
                <w:color w:val="000000"/>
                <w:sz w:val="20"/>
                <w:szCs w:val="20"/>
                <w:shd w:val="clear" w:color="auto" w:fill="FFFF00"/>
              </w:rPr>
              <w:t>≥</w:t>
            </w:r>
            <w:r w:rsidRPr="006A574E">
              <w:rPr>
                <w:color w:val="000000"/>
                <w:sz w:val="20"/>
                <w:szCs w:val="20"/>
                <w:shd w:val="clear" w:color="auto" w:fill="FFFF00"/>
              </w:rPr>
              <w:t>N, where N is the number of unicast PDSCHs in a slot supported by the UE</w:t>
            </w:r>
          </w:p>
        </w:tc>
      </w:tr>
    </w:tbl>
    <w:p w:rsidR="00FA6C8C" w:rsidRDefault="00FA6C8C" w:rsidP="00A91E76">
      <w:pPr>
        <w:jc w:val="both"/>
        <w:rPr>
          <w:b/>
          <w:i/>
          <w:u w:val="single"/>
          <w:lang w:eastAsia="ko-KR"/>
        </w:rPr>
      </w:pPr>
    </w:p>
    <w:p w:rsidR="00773896" w:rsidRDefault="00773896" w:rsidP="00773896">
      <w:pPr>
        <w:jc w:val="both"/>
        <w:rPr>
          <w:b/>
          <w:i/>
          <w:u w:val="single"/>
          <w:lang w:eastAsia="ko-KR"/>
        </w:rPr>
      </w:pPr>
      <w:r w:rsidRPr="00B853AD">
        <w:rPr>
          <w:b/>
          <w:i/>
          <w:u w:val="single"/>
          <w:lang w:eastAsia="ko-KR"/>
        </w:rPr>
        <w:t xml:space="preserve">Proposal 2: </w:t>
      </w:r>
      <w:r>
        <w:rPr>
          <w:b/>
          <w:i/>
          <w:u w:val="single"/>
          <w:lang w:eastAsia="ko-KR"/>
        </w:rPr>
        <w:t>support proposal 1-3 and endorse the following text proposal for 38.214 to resolve overlapping between dynamic scheduled PDSCH and multiple SPS PDSCHs</w:t>
      </w:r>
      <w:r w:rsidRPr="00B853AD">
        <w:rPr>
          <w:b/>
          <w:i/>
          <w:u w:val="single"/>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737"/>
      </w:tblGrid>
      <w:tr w:rsidR="00773896" w:rsidRPr="00AF3F93" w:rsidTr="008B1C65">
        <w:tc>
          <w:tcPr>
            <w:tcW w:w="9737" w:type="dxa"/>
            <w:shd w:val="clear" w:color="auto" w:fill="auto"/>
          </w:tcPr>
          <w:p w:rsidR="00773896" w:rsidRPr="007E3BE7" w:rsidRDefault="00773896" w:rsidP="008B1C65">
            <w:pPr>
              <w:rPr>
                <w:sz w:val="22"/>
                <w:szCs w:val="22"/>
              </w:rPr>
            </w:pPr>
            <w:r>
              <w:rPr>
                <w:sz w:val="22"/>
                <w:szCs w:val="22"/>
              </w:rPr>
              <w:t>TS 38.214 v16.0.0</w:t>
            </w:r>
          </w:p>
          <w:p w:rsidR="00773896" w:rsidRDefault="00773896" w:rsidP="008B1C65">
            <w:pPr>
              <w:rPr>
                <w:sz w:val="22"/>
                <w:szCs w:val="22"/>
              </w:rPr>
            </w:pPr>
            <w:r w:rsidRPr="007E3BE7">
              <w:rPr>
                <w:sz w:val="22"/>
                <w:szCs w:val="22"/>
              </w:rPr>
              <w:t>5.1 UE procedure for receiving the physical downlink shared channel</w:t>
            </w:r>
          </w:p>
          <w:p w:rsidR="00773896" w:rsidRPr="00B4063E" w:rsidRDefault="00773896" w:rsidP="008B1C65">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p w:rsidR="00773896" w:rsidRDefault="00773896" w:rsidP="008B1C65">
            <w:pPr>
              <w:rPr>
                <w:rFonts w:eastAsia="SimSun"/>
                <w:color w:val="000000"/>
                <w:kern w:val="2"/>
                <w:lang w:eastAsia="zh-CN"/>
              </w:rPr>
            </w:pPr>
            <w:r w:rsidRPr="00CA3591">
              <w:rPr>
                <w:rFonts w:eastAsia="SimSun"/>
                <w:color w:val="000000"/>
                <w:kern w:val="2"/>
                <w:lang w:eastAsia="zh-CN"/>
              </w:rPr>
              <w:t>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w:t>
            </w:r>
            <w:r>
              <w:rPr>
                <w:rFonts w:eastAsia="SimSun"/>
                <w:color w:val="000000"/>
                <w:kern w:val="2"/>
                <w:lang w:eastAsia="zh-CN"/>
              </w:rPr>
              <w:t xml:space="preserve"> </w:t>
            </w:r>
            <w:r w:rsidRPr="00CA3591">
              <w:rPr>
                <w:rFonts w:eastAsia="SimSun"/>
                <w:color w:val="000000"/>
                <w:kern w:val="2"/>
                <w:lang w:eastAsia="zh-CN"/>
              </w:rPr>
              <w:t>in which case the UE shall decode the PDSCH scheduled with C-RNTI or MCS-C-RNTI.</w:t>
            </w:r>
          </w:p>
          <w:p w:rsidR="00773896" w:rsidRPr="00CC3AED" w:rsidRDefault="00773896" w:rsidP="008B1C65">
            <w:pPr>
              <w:rPr>
                <w:rFonts w:eastAsia="SimSun"/>
                <w:color w:val="000000"/>
                <w:kern w:val="2"/>
                <w:lang w:eastAsia="zh-CN"/>
              </w:rPr>
            </w:pPr>
            <w:r w:rsidRPr="00CC2985">
              <w:rPr>
                <w:rFonts w:eastAsia="SimSun"/>
                <w:color w:val="FF0000"/>
                <w:kern w:val="2"/>
                <w:lang w:eastAsia="zh-CN"/>
              </w:rPr>
              <w:t xml:space="preserve">UE shall decode the PDSCH scheduled with C-RNTI or MCS-C-RNTI if the PDSCH is overlapped with one or multiple PDSCH scheduled in the same serving cell with CS-RNTI, and if the PDCCH scheduling the PDSCH with C-RNTI or MCS-C-RNTI ends at least 14 symbols before the start of the first PDSCH with CS-RNTI without the corresponding DCI among one or multiple overlapping PDSCH with CS-RNTI. </w:t>
            </w:r>
          </w:p>
        </w:tc>
      </w:tr>
    </w:tbl>
    <w:p w:rsidR="006A574E" w:rsidRDefault="006A574E" w:rsidP="00A91E76">
      <w:pPr>
        <w:jc w:val="both"/>
        <w:rPr>
          <w:lang w:eastAsia="ko-KR"/>
        </w:rPr>
      </w:pPr>
    </w:p>
    <w:p w:rsidR="00783465" w:rsidRDefault="00783465" w:rsidP="00783465">
      <w:pPr>
        <w:jc w:val="both"/>
        <w:rPr>
          <w:b/>
          <w:i/>
          <w:u w:val="single"/>
          <w:lang w:eastAsia="ko-KR"/>
        </w:rPr>
      </w:pPr>
      <w:r w:rsidRPr="003A00B6">
        <w:rPr>
          <w:b/>
          <w:i/>
          <w:u w:val="single"/>
          <w:lang w:eastAsia="ko-KR"/>
        </w:rPr>
        <w:t>Proposal 3: SPS PDSCHs overlapping handling should be done per slot when configured with pdsch-AggregationFactor.</w:t>
      </w:r>
    </w:p>
    <w:p w:rsidR="00783465" w:rsidRPr="003A00B6" w:rsidRDefault="00783465" w:rsidP="00783465">
      <w:pPr>
        <w:jc w:val="both"/>
        <w:rPr>
          <w:b/>
          <w:i/>
          <w:u w:val="single"/>
          <w:lang w:eastAsia="ko-KR"/>
        </w:rPr>
      </w:pPr>
      <w:r w:rsidRPr="003A00B6">
        <w:rPr>
          <w:b/>
          <w:i/>
          <w:u w:val="single"/>
          <w:lang w:eastAsia="ko-KR"/>
        </w:rPr>
        <w:t xml:space="preserve">Proposal 4: For Type-1 HARQ-ACK codebook, the set of </w:t>
      </w:r>
      <w:r w:rsidR="00D0357F">
        <w:rPr>
          <w:b/>
          <w:i/>
          <w:u w:val="single"/>
          <w:lang w:eastAsia="ko-KR"/>
        </w:rPr>
        <w:t>M</w:t>
      </w:r>
      <w:r w:rsidR="00D0357F">
        <w:rPr>
          <w:b/>
          <w:i/>
          <w:u w:val="single"/>
          <w:vertAlign w:val="subscript"/>
          <w:lang w:eastAsia="ko-KR"/>
        </w:rPr>
        <w:t>A,c</w:t>
      </w:r>
      <w:r w:rsidR="00D0357F">
        <w:rPr>
          <w:b/>
          <w:i/>
          <w:u w:val="single"/>
          <w:lang w:eastAsia="ko-KR"/>
        </w:rPr>
        <w:t xml:space="preserve"> </w:t>
      </w:r>
      <w:r w:rsidRPr="003A00B6">
        <w:rPr>
          <w:b/>
          <w:i/>
          <w:u w:val="single"/>
          <w:lang w:eastAsia="ko-KR"/>
        </w:rPr>
        <w:t>occasions for candidate PDSCH receptions should be determined based on the maximum of the values of pdsch-AggregationFactor values, if provided in SPS-Config and/or PDSCH-Config and values of RepNumR16, if provided. The following TP should be adopted.</w:t>
      </w:r>
    </w:p>
    <w:p w:rsidR="00783465" w:rsidRDefault="00783465" w:rsidP="00783465"/>
    <w:tbl>
      <w:tblPr>
        <w:tblStyle w:val="af"/>
        <w:tblW w:w="0" w:type="auto"/>
        <w:tblLook w:val="04A0" w:firstRow="1" w:lastRow="0" w:firstColumn="1" w:lastColumn="0" w:noHBand="0" w:noVBand="1"/>
      </w:tblPr>
      <w:tblGrid>
        <w:gridCol w:w="9629"/>
      </w:tblGrid>
      <w:tr w:rsidR="00783465" w:rsidTr="00354035">
        <w:tc>
          <w:tcPr>
            <w:tcW w:w="9629" w:type="dxa"/>
            <w:tcBorders>
              <w:top w:val="single" w:sz="4" w:space="0" w:color="000000"/>
              <w:left w:val="single" w:sz="4" w:space="0" w:color="000000"/>
              <w:bottom w:val="single" w:sz="4" w:space="0" w:color="000000"/>
              <w:right w:val="single" w:sz="4" w:space="0" w:color="000000"/>
            </w:tcBorders>
            <w:hideMark/>
          </w:tcPr>
          <w:p w:rsidR="00783465" w:rsidRPr="003A00B6" w:rsidRDefault="00783465" w:rsidP="00354035">
            <w:pPr>
              <w:rPr>
                <w:b/>
                <w:lang w:eastAsia="x-none"/>
              </w:rPr>
            </w:pPr>
            <w:r w:rsidRPr="003A00B6">
              <w:rPr>
                <w:b/>
                <w:lang w:eastAsia="x-none"/>
              </w:rPr>
              <w:t>TS 38.213</w:t>
            </w:r>
          </w:p>
          <w:p w:rsidR="00783465" w:rsidRPr="003A00B6" w:rsidRDefault="00783465" w:rsidP="00354035">
            <w:pPr>
              <w:pStyle w:val="4"/>
              <w:numPr>
                <w:ilvl w:val="0"/>
                <w:numId w:val="0"/>
              </w:numPr>
              <w:ind w:left="438" w:hanging="438"/>
              <w:outlineLvl w:val="3"/>
              <w:rPr>
                <w:rFonts w:ascii="Times New Roman" w:hAnsi="Times New Roman"/>
                <w:color w:val="auto"/>
              </w:rPr>
            </w:pPr>
            <w:r w:rsidRPr="003A00B6">
              <w:rPr>
                <w:rFonts w:ascii="Times New Roman" w:hAnsi="Times New Roman"/>
                <w:color w:val="auto"/>
              </w:rPr>
              <w:t>9.1.2.1 Type-1 HARQ-ACK codebook in physical uplink control channel</w:t>
            </w:r>
          </w:p>
          <w:p w:rsidR="00783465" w:rsidRPr="003A00B6" w:rsidRDefault="00783465" w:rsidP="00354035">
            <w:pPr>
              <w:rPr>
                <w:lang w:eastAsia="zh-CN"/>
              </w:rPr>
            </w:pPr>
            <w:r w:rsidRPr="003A00B6">
              <w:rPr>
                <w:lang w:eastAsia="zh-CN"/>
              </w:rPr>
              <w:t xml:space="preserve">For a serving cell </w:t>
            </w:r>
            <w:r w:rsidRPr="003A00B6">
              <w:rPr>
                <w:noProof/>
                <w:position w:val="-6"/>
                <w:lang w:val="en-US" w:eastAsia="ko-KR"/>
              </w:rPr>
              <w:drawing>
                <wp:inline distT="0" distB="0" distL="0" distR="0" wp14:anchorId="4C41B0BC" wp14:editId="0F260C05">
                  <wp:extent cx="116840" cy="146050"/>
                  <wp:effectExtent l="0" t="0" r="0" b="635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an active DL BWP, and an active UL BWP, as described in Clause 12, the UE determines a set of </w:t>
            </w:r>
            <w:r w:rsidRPr="003A00B6">
              <w:rPr>
                <w:noProof/>
                <w:position w:val="-12"/>
                <w:lang w:val="en-US" w:eastAsia="ko-KR"/>
              </w:rPr>
              <w:drawing>
                <wp:inline distT="0" distB="0" distL="0" distR="0" wp14:anchorId="41A7C8A0" wp14:editId="5CC86D6D">
                  <wp:extent cx="278130" cy="212090"/>
                  <wp:effectExtent l="0" t="0" r="762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for which the UE can transmit corresponding HARQ-ACK information in a PUCCH in slot </w:t>
            </w:r>
            <w:r w:rsidRPr="003A00B6">
              <w:rPr>
                <w:noProof/>
                <w:position w:val="-10"/>
                <w:lang w:val="en-US" w:eastAsia="ko-KR"/>
              </w:rPr>
              <w:drawing>
                <wp:inline distT="0" distB="0" distL="0" distR="0" wp14:anchorId="101ADD7F" wp14:editId="71AFFE04">
                  <wp:extent cx="190500" cy="197485"/>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3A00B6">
              <w:rPr>
                <w:lang w:eastAsia="zh-CN"/>
              </w:rPr>
              <w:t xml:space="preserve">. If serving cell </w:t>
            </w:r>
            <w:r w:rsidRPr="003A00B6">
              <w:rPr>
                <w:noProof/>
                <w:position w:val="-6"/>
                <w:lang w:val="en-US" w:eastAsia="ko-KR"/>
              </w:rPr>
              <w:drawing>
                <wp:inline distT="0" distB="0" distL="0" distR="0" wp14:anchorId="07B0D817" wp14:editId="265EAEEB">
                  <wp:extent cx="116840" cy="146050"/>
                  <wp:effectExtent l="0" t="0" r="0" b="635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eastAsia="zh-CN"/>
              </w:rPr>
              <w:t xml:space="preserve"> is deactivated, the UE uses as the active DL BWP </w:t>
            </w:r>
            <w:r w:rsidRPr="003A00B6">
              <w:t xml:space="preserve">for determining the </w:t>
            </w:r>
            <w:r w:rsidRPr="003A00B6">
              <w:rPr>
                <w:lang w:eastAsia="zh-CN"/>
              </w:rPr>
              <w:t xml:space="preserve">set of </w:t>
            </w:r>
            <w:r w:rsidRPr="003A00B6">
              <w:rPr>
                <w:noProof/>
                <w:position w:val="-12"/>
                <w:lang w:val="en-US" w:eastAsia="ko-KR"/>
              </w:rPr>
              <w:drawing>
                <wp:inline distT="0" distB="0" distL="0" distR="0" wp14:anchorId="19692891" wp14:editId="7246092E">
                  <wp:extent cx="278130" cy="212090"/>
                  <wp:effectExtent l="0" t="0" r="762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rPr>
                <w:lang w:eastAsia="zh-CN"/>
              </w:rPr>
              <w:t xml:space="preserve"> occasions for candidate PDSCH receptions a DL BWP provided by </w:t>
            </w:r>
            <w:r w:rsidRPr="003A00B6">
              <w:rPr>
                <w:i/>
                <w:iCs/>
              </w:rPr>
              <w:t>firstActiveDownlinkBWP</w:t>
            </w:r>
            <w:r w:rsidRPr="003A00B6">
              <w:rPr>
                <w:i/>
              </w:rPr>
              <w:t>-Id</w:t>
            </w:r>
            <w:r w:rsidRPr="003A00B6">
              <w:rPr>
                <w:lang w:eastAsia="zh-CN"/>
              </w:rPr>
              <w:t>. The determination is based:</w:t>
            </w:r>
          </w:p>
          <w:p w:rsidR="00783465" w:rsidRPr="003A00B6" w:rsidRDefault="00783465" w:rsidP="00354035">
            <w:pPr>
              <w:pStyle w:val="B1"/>
              <w:rPr>
                <w:rFonts w:ascii="Times New Roman" w:hAnsi="Times New Roman" w:cs="Times New Roman"/>
                <w:color w:val="auto"/>
              </w:rPr>
            </w:pPr>
            <w:r w:rsidRPr="003A00B6">
              <w:rPr>
                <w:rFonts w:ascii="Times New Roman" w:hAnsi="Times New Roman" w:cs="Times New Roman"/>
                <w:color w:val="auto"/>
                <w:lang w:eastAsia="zh-CN"/>
              </w:rPr>
              <w:t>a)</w:t>
            </w:r>
            <w:r w:rsidRPr="003A00B6">
              <w:rPr>
                <w:rFonts w:ascii="Times New Roman" w:hAnsi="Times New Roman" w:cs="Times New Roman"/>
                <w:color w:val="auto"/>
                <w:lang w:eastAsia="zh-CN"/>
              </w:rPr>
              <w:tab/>
              <w:t xml:space="preserve">on a set of slot timing values </w:t>
            </w:r>
            <w:r w:rsidRPr="003A00B6">
              <w:rPr>
                <w:rFonts w:ascii="Times New Roman" w:hAnsi="Times New Roman" w:cs="Times New Roman"/>
                <w:noProof/>
                <w:color w:val="auto"/>
                <w:position w:val="-10"/>
                <w:lang w:val="en-US" w:eastAsia="ko-KR"/>
              </w:rPr>
              <w:drawing>
                <wp:inline distT="0" distB="0" distL="0" distR="0" wp14:anchorId="03DB26FF" wp14:editId="0973ACBA">
                  <wp:extent cx="182880" cy="197485"/>
                  <wp:effectExtent l="0" t="0" r="762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associated with the active </w:t>
            </w:r>
            <w:r w:rsidRPr="003A00B6">
              <w:rPr>
                <w:rFonts w:ascii="Times New Roman" w:hAnsi="Times New Roman" w:cs="Times New Roman"/>
                <w:color w:val="auto"/>
                <w:lang w:val="en-US" w:eastAsia="zh-CN"/>
              </w:rPr>
              <w:t>U</w:t>
            </w:r>
            <w:r w:rsidRPr="003A00B6">
              <w:rPr>
                <w:rFonts w:ascii="Times New Roman" w:hAnsi="Times New Roman" w:cs="Times New Roman"/>
                <w:color w:val="auto"/>
                <w:lang w:eastAsia="zh-CN"/>
              </w:rPr>
              <w:t>L BWP</w:t>
            </w:r>
          </w:p>
          <w:p w:rsidR="00783465" w:rsidRPr="003A00B6" w:rsidRDefault="00783465" w:rsidP="00354035">
            <w:pPr>
              <w:pStyle w:val="B2"/>
              <w:rPr>
                <w:rFonts w:ascii="Times New Roman" w:hAnsi="Times New Roman" w:cs="Times New Roman"/>
                <w:color w:val="auto"/>
              </w:rPr>
            </w:pPr>
            <w:r w:rsidRPr="003A00B6">
              <w:rPr>
                <w:rFonts w:ascii="Times New Roman" w:hAnsi="Times New Roman" w:cs="Times New Roman"/>
                <w:color w:val="auto"/>
                <w:lang w:eastAsia="zh-CN"/>
              </w:rPr>
              <w:t>a)</w:t>
            </w:r>
            <w:r w:rsidRPr="003A00B6">
              <w:rPr>
                <w:rFonts w:ascii="Times New Roman" w:hAnsi="Times New Roman" w:cs="Times New Roman"/>
                <w:color w:val="auto"/>
                <w:lang w:eastAsia="zh-CN"/>
              </w:rPr>
              <w:tab/>
              <w:t xml:space="preserve">If the UE is configured to monitor PDCCH for DCI format 1_0 and is not configured to monitor PDCCH for DCI format 1_1 on serving cell </w:t>
            </w:r>
            <w:r w:rsidRPr="003A00B6">
              <w:rPr>
                <w:rFonts w:ascii="Times New Roman" w:hAnsi="Times New Roman" w:cs="Times New Roman"/>
                <w:noProof/>
                <w:color w:val="auto"/>
                <w:position w:val="-6"/>
                <w:lang w:val="en-US" w:eastAsia="ko-KR"/>
              </w:rPr>
              <w:drawing>
                <wp:inline distT="0" distB="0" distL="0" distR="0" wp14:anchorId="35B615DE" wp14:editId="2571A544">
                  <wp:extent cx="116840" cy="146050"/>
                  <wp:effectExtent l="0" t="0" r="0" b="635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r w:rsidRPr="003A00B6">
              <w:rPr>
                <w:rFonts w:ascii="Times New Roman" w:hAnsi="Times New Roman" w:cs="Times New Roman"/>
                <w:noProof/>
                <w:color w:val="auto"/>
                <w:position w:val="-10"/>
                <w:lang w:val="en-US" w:eastAsia="ko-KR"/>
              </w:rPr>
              <w:drawing>
                <wp:inline distT="0" distB="0" distL="0" distR="0" wp14:anchorId="13DDDD59" wp14:editId="41816949">
                  <wp:extent cx="182880" cy="197485"/>
                  <wp:effectExtent l="0" t="0" r="762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provided by the slot timing values {1, 2, 3, 4, 5, 6, 7, 8} for DCI format 1_0</w:t>
            </w:r>
          </w:p>
          <w:p w:rsidR="00783465" w:rsidRPr="003A00B6" w:rsidRDefault="00783465" w:rsidP="00354035">
            <w:pPr>
              <w:pStyle w:val="B2"/>
              <w:rPr>
                <w:rFonts w:ascii="Times New Roman" w:hAnsi="Times New Roman" w:cs="Times New Roman"/>
                <w:color w:val="auto"/>
              </w:rPr>
            </w:pPr>
            <w:r w:rsidRPr="003A00B6">
              <w:rPr>
                <w:rFonts w:ascii="Times New Roman" w:hAnsi="Times New Roman" w:cs="Times New Roman"/>
                <w:color w:val="auto"/>
                <w:lang w:eastAsia="zh-CN"/>
              </w:rPr>
              <w:lastRenderedPageBreak/>
              <w:t>b)</w:t>
            </w:r>
            <w:r w:rsidRPr="003A00B6">
              <w:rPr>
                <w:rFonts w:ascii="Times New Roman" w:hAnsi="Times New Roman" w:cs="Times New Roman"/>
                <w:color w:val="auto"/>
                <w:lang w:eastAsia="zh-CN"/>
              </w:rPr>
              <w:tab/>
              <w:t xml:space="preserve">If the UE is configured to monitor PDCCH for DCI format 1_1 </w:t>
            </w:r>
            <w:r w:rsidRPr="003A00B6">
              <w:rPr>
                <w:rFonts w:ascii="Times New Roman" w:hAnsi="Times New Roman" w:cs="Times New Roman"/>
                <w:color w:val="auto"/>
                <w:lang w:val="en-US" w:eastAsia="zh-CN"/>
              </w:rPr>
              <w:t>for</w:t>
            </w:r>
            <w:r w:rsidRPr="003A00B6">
              <w:rPr>
                <w:rFonts w:ascii="Times New Roman" w:hAnsi="Times New Roman" w:cs="Times New Roman"/>
                <w:color w:val="auto"/>
                <w:lang w:eastAsia="zh-CN"/>
              </w:rPr>
              <w:t xml:space="preserve"> serving cell </w:t>
            </w:r>
            <w:r w:rsidRPr="003A00B6">
              <w:rPr>
                <w:rFonts w:ascii="Times New Roman" w:hAnsi="Times New Roman" w:cs="Times New Roman"/>
                <w:noProof/>
                <w:color w:val="auto"/>
                <w:position w:val="-6"/>
                <w:lang w:val="en-US" w:eastAsia="ko-KR"/>
              </w:rPr>
              <w:drawing>
                <wp:inline distT="0" distB="0" distL="0" distR="0" wp14:anchorId="1CB0FA13" wp14:editId="4C767B9A">
                  <wp:extent cx="116840" cy="146050"/>
                  <wp:effectExtent l="0" t="0" r="0" b="635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r w:rsidRPr="003A00B6">
              <w:rPr>
                <w:rFonts w:ascii="Times New Roman" w:hAnsi="Times New Roman" w:cs="Times New Roman"/>
                <w:noProof/>
                <w:color w:val="auto"/>
                <w:position w:val="-10"/>
                <w:lang w:val="en-US" w:eastAsia="ko-KR"/>
              </w:rPr>
              <w:drawing>
                <wp:inline distT="0" distB="0" distL="0" distR="0" wp14:anchorId="78708E78" wp14:editId="11169565">
                  <wp:extent cx="182880" cy="197485"/>
                  <wp:effectExtent l="0" t="0" r="762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provided by </w:t>
            </w:r>
            <w:r w:rsidRPr="003A00B6">
              <w:rPr>
                <w:rFonts w:ascii="Times New Roman" w:hAnsi="Times New Roman" w:cs="Times New Roman"/>
                <w:i/>
                <w:color w:val="auto"/>
              </w:rPr>
              <w:t>dl-DataToUL-ACK</w:t>
            </w:r>
            <w:r w:rsidRPr="003A00B6">
              <w:rPr>
                <w:rFonts w:ascii="Times New Roman" w:hAnsi="Times New Roman" w:cs="Times New Roman"/>
                <w:i/>
                <w:color w:val="auto"/>
                <w:lang w:eastAsia="zh-CN"/>
              </w:rPr>
              <w:t xml:space="preserve"> </w:t>
            </w:r>
            <w:r w:rsidRPr="003A00B6">
              <w:rPr>
                <w:rFonts w:ascii="Times New Roman" w:hAnsi="Times New Roman" w:cs="Times New Roman"/>
                <w:color w:val="auto"/>
                <w:lang w:eastAsia="zh-CN"/>
              </w:rPr>
              <w:t>for DCI format 1_1</w:t>
            </w:r>
          </w:p>
          <w:p w:rsidR="00783465" w:rsidRPr="003A00B6" w:rsidRDefault="00783465" w:rsidP="00354035">
            <w:pPr>
              <w:pStyle w:val="B1"/>
              <w:rPr>
                <w:rFonts w:ascii="Times New Roman" w:hAnsi="Times New Roman" w:cs="Times New Roman"/>
                <w:color w:val="auto"/>
                <w:lang w:eastAsia="zh-CN"/>
              </w:rPr>
            </w:pPr>
            <w:r w:rsidRPr="003A00B6">
              <w:rPr>
                <w:rFonts w:ascii="Times New Roman" w:hAnsi="Times New Roman" w:cs="Times New Roman"/>
                <w:color w:val="auto"/>
                <w:lang w:eastAsia="zh-CN"/>
              </w:rPr>
              <w:t>b)</w:t>
            </w:r>
            <w:r w:rsidRPr="003A00B6">
              <w:rPr>
                <w:rFonts w:ascii="Times New Roman" w:hAnsi="Times New Roman" w:cs="Times New Roman"/>
                <w:color w:val="auto"/>
                <w:lang w:eastAsia="zh-CN"/>
              </w:rPr>
              <w:tab/>
              <w:t xml:space="preserve">on a set of row indexes </w:t>
            </w:r>
            <w:r w:rsidRPr="003A00B6">
              <w:rPr>
                <w:rFonts w:ascii="Times New Roman" w:hAnsi="Times New Roman" w:cs="Times New Roman"/>
                <w:noProof/>
                <w:color w:val="auto"/>
                <w:position w:val="-4"/>
                <w:lang w:val="en-US" w:eastAsia="ko-KR"/>
              </w:rPr>
              <w:drawing>
                <wp:inline distT="0" distB="0" distL="0" distR="0" wp14:anchorId="2A6E0AA6" wp14:editId="5A9B5CAB">
                  <wp:extent cx="182880" cy="124460"/>
                  <wp:effectExtent l="0" t="0" r="0" b="889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of a table</w:t>
            </w:r>
            <w:r w:rsidRPr="003A00B6">
              <w:rPr>
                <w:rFonts w:ascii="Times New Roman" w:hAnsi="Times New Roman" w:cs="Times New Roman"/>
                <w:color w:val="auto"/>
                <w:lang w:val="en-US" w:eastAsia="zh-CN"/>
              </w:rPr>
              <w:t xml:space="preserve"> that is provided either by a first set of row indexes of a table that is provided by </w:t>
            </w:r>
            <w:r w:rsidRPr="003A00B6">
              <w:rPr>
                <w:rFonts w:ascii="Times New Roman" w:hAnsi="Times New Roman" w:cs="Times New Roman"/>
                <w:i/>
                <w:color w:val="auto"/>
                <w:lang w:val="en-US"/>
              </w:rPr>
              <w:t>pdsch</w:t>
            </w:r>
            <w:r w:rsidRPr="003A00B6">
              <w:rPr>
                <w:rFonts w:ascii="Times New Roman" w:hAnsi="Times New Roman" w:cs="Times New Roman"/>
                <w:i/>
                <w:color w:val="auto"/>
              </w:rPr>
              <w:t>-TimeDomainAllocation</w:t>
            </w:r>
            <w:r w:rsidRPr="003A00B6">
              <w:rPr>
                <w:rFonts w:ascii="Times New Roman" w:hAnsi="Times New Roman" w:cs="Times New Roman"/>
                <w:i/>
                <w:color w:val="auto"/>
                <w:lang w:val="en-US"/>
              </w:rPr>
              <w:t>List</w:t>
            </w:r>
            <w:r w:rsidRPr="003A00B6">
              <w:rPr>
                <w:rFonts w:ascii="Times New Roman" w:hAnsi="Times New Roman" w:cs="Times New Roman"/>
                <w:color w:val="auto"/>
              </w:rPr>
              <w:t xml:space="preserve"> in </w:t>
            </w:r>
            <w:r w:rsidRPr="003A00B6">
              <w:rPr>
                <w:rFonts w:ascii="Times New Roman" w:hAnsi="Times New Roman" w:cs="Times New Roman"/>
                <w:i/>
                <w:color w:val="auto"/>
                <w:lang w:val="en-US"/>
              </w:rPr>
              <w:t>pdsch</w:t>
            </w:r>
            <w:r w:rsidRPr="003A00B6">
              <w:rPr>
                <w:rFonts w:ascii="Times New Roman" w:hAnsi="Times New Roman" w:cs="Times New Roman"/>
                <w:i/>
                <w:color w:val="auto"/>
              </w:rPr>
              <w:t>-ConfigCommon</w:t>
            </w:r>
            <w:r w:rsidRPr="003A00B6">
              <w:rPr>
                <w:rFonts w:ascii="Times New Roman" w:hAnsi="Times New Roman" w:cs="Times New Roman"/>
                <w:color w:val="auto"/>
              </w:rPr>
              <w:t xml:space="preserve"> or </w:t>
            </w:r>
            <w:r w:rsidRPr="003A00B6">
              <w:rPr>
                <w:rFonts w:ascii="Times New Roman" w:hAnsi="Times New Roman" w:cs="Times New Roman"/>
                <w:color w:val="auto"/>
                <w:lang w:val="en-US"/>
              </w:rPr>
              <w:t xml:space="preserve">by </w:t>
            </w:r>
            <w:r w:rsidRPr="003A00B6">
              <w:rPr>
                <w:rFonts w:ascii="Times New Roman" w:hAnsi="Times New Roman" w:cs="Times New Roman"/>
                <w:color w:val="auto"/>
              </w:rPr>
              <w:t xml:space="preserve">Default PDSCH time domain resource allocation A [6, </w:t>
            </w:r>
            <w:r w:rsidRPr="003A00B6">
              <w:rPr>
                <w:rFonts w:ascii="Times New Roman" w:hAnsi="Times New Roman" w:cs="Times New Roman"/>
                <w:color w:val="auto"/>
                <w:lang w:val="en-US"/>
              </w:rPr>
              <w:t xml:space="preserve">TS </w:t>
            </w:r>
            <w:r w:rsidRPr="003A00B6">
              <w:rPr>
                <w:rFonts w:ascii="Times New Roman" w:hAnsi="Times New Roman" w:cs="Times New Roman"/>
                <w:color w:val="auto"/>
              </w:rPr>
              <w:t>38.214]</w:t>
            </w:r>
            <w:r w:rsidRPr="003A00B6">
              <w:rPr>
                <w:rFonts w:ascii="Times New Roman" w:hAnsi="Times New Roman" w:cs="Times New Roman"/>
                <w:color w:val="auto"/>
                <w:lang w:val="en-US"/>
              </w:rPr>
              <w:t xml:space="preserve">, or by the union of the first set of row indexes and a second set of row indexes, if </w:t>
            </w:r>
            <w:r w:rsidRPr="003A00B6">
              <w:rPr>
                <w:rFonts w:ascii="Times New Roman" w:hAnsi="Times New Roman" w:cs="Times New Roman"/>
                <w:color w:val="auto"/>
                <w:lang w:eastAsia="zh-CN"/>
              </w:rPr>
              <w:t xml:space="preserve">provided by </w:t>
            </w:r>
            <w:r w:rsidRPr="003A00B6">
              <w:rPr>
                <w:rFonts w:ascii="Times New Roman" w:hAnsi="Times New Roman" w:cs="Times New Roman"/>
                <w:i/>
                <w:color w:val="auto"/>
                <w:lang w:val="en-US"/>
              </w:rPr>
              <w:t>pdsch</w:t>
            </w:r>
            <w:r w:rsidRPr="003A00B6">
              <w:rPr>
                <w:rFonts w:ascii="Times New Roman" w:hAnsi="Times New Roman" w:cs="Times New Roman"/>
                <w:i/>
                <w:color w:val="auto"/>
              </w:rPr>
              <w:t>-TimeDomainAllocation</w:t>
            </w:r>
            <w:r w:rsidRPr="003A00B6">
              <w:rPr>
                <w:rFonts w:ascii="Times New Roman" w:hAnsi="Times New Roman" w:cs="Times New Roman"/>
                <w:i/>
                <w:color w:val="auto"/>
                <w:lang w:val="en-US"/>
              </w:rPr>
              <w:t>List</w:t>
            </w:r>
            <w:r w:rsidRPr="003A00B6">
              <w:rPr>
                <w:rFonts w:ascii="Times New Roman" w:hAnsi="Times New Roman" w:cs="Times New Roman"/>
                <w:color w:val="auto"/>
                <w:lang w:val="en-US" w:eastAsia="zh-CN"/>
              </w:rPr>
              <w:t xml:space="preserve"> in </w:t>
            </w:r>
            <w:r w:rsidRPr="003A00B6">
              <w:rPr>
                <w:rFonts w:ascii="Times New Roman" w:hAnsi="Times New Roman" w:cs="Times New Roman"/>
                <w:i/>
                <w:color w:val="auto"/>
                <w:lang w:val="en-US"/>
              </w:rPr>
              <w:t>pdsch</w:t>
            </w:r>
            <w:r w:rsidRPr="003A00B6">
              <w:rPr>
                <w:rFonts w:ascii="Times New Roman" w:hAnsi="Times New Roman" w:cs="Times New Roman"/>
                <w:i/>
                <w:color w:val="auto"/>
              </w:rPr>
              <w:t>-Config</w:t>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 xml:space="preserve">associated with the active DL BWP and defining respective sets of slot </w:t>
            </w:r>
            <w:r w:rsidRPr="003A00B6">
              <w:rPr>
                <w:rFonts w:ascii="Times New Roman" w:hAnsi="Times New Roman" w:cs="Times New Roman"/>
                <w:color w:val="auto"/>
              </w:rPr>
              <w:t xml:space="preserve">offsets </w:t>
            </w:r>
            <w:r w:rsidRPr="003A00B6">
              <w:rPr>
                <w:rFonts w:ascii="Times New Roman" w:hAnsi="Times New Roman" w:cs="Times New Roman"/>
                <w:noProof/>
                <w:color w:val="auto"/>
                <w:position w:val="-10"/>
                <w:lang w:val="en-US" w:eastAsia="ko-KR"/>
              </w:rPr>
              <w:drawing>
                <wp:inline distT="0" distB="0" distL="0" distR="0" wp14:anchorId="153EE836" wp14:editId="295F1C29">
                  <wp:extent cx="182880" cy="182880"/>
                  <wp:effectExtent l="0" t="0" r="7620" b="762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rPr>
              <w:t xml:space="preserve">, start and length indicators </w:t>
            </w:r>
            <w:r w:rsidRPr="003A00B6">
              <w:rPr>
                <w:rFonts w:ascii="Times New Roman" w:hAnsi="Times New Roman" w:cs="Times New Roman"/>
                <w:i/>
                <w:color w:val="auto"/>
              </w:rPr>
              <w:t>SLIV</w:t>
            </w:r>
            <w:r w:rsidRPr="003A00B6">
              <w:rPr>
                <w:rFonts w:ascii="Times New Roman" w:hAnsi="Times New Roman" w:cs="Times New Roman"/>
                <w:color w:val="auto"/>
              </w:rPr>
              <w:t>, and PDSCH mapping types for PDSCH reception</w:t>
            </w:r>
            <w:r w:rsidRPr="003A00B6">
              <w:rPr>
                <w:rFonts w:ascii="Times New Roman" w:hAnsi="Times New Roman" w:cs="Times New Roman"/>
                <w:color w:val="auto"/>
                <w:lang w:eastAsia="zh-CN"/>
              </w:rPr>
              <w:t xml:space="preserve"> as described in [6, TS 38.214]</w:t>
            </w:r>
          </w:p>
          <w:p w:rsidR="00783465" w:rsidRPr="003A00B6" w:rsidRDefault="00783465" w:rsidP="00354035">
            <w:pPr>
              <w:pStyle w:val="B1"/>
              <w:rPr>
                <w:rFonts w:ascii="Times New Roman" w:hAnsi="Times New Roman" w:cs="Times New Roman"/>
                <w:color w:val="auto"/>
                <w:lang w:val="en-US"/>
              </w:rPr>
            </w:pPr>
            <w:r w:rsidRPr="003A00B6">
              <w:rPr>
                <w:rFonts w:ascii="Times New Roman" w:hAnsi="Times New Roman" w:cs="Times New Roman"/>
                <w:color w:val="auto"/>
                <w:lang w:val="en-US"/>
              </w:rPr>
              <w:t>c)</w:t>
            </w:r>
            <w:r w:rsidRPr="003A00B6">
              <w:rPr>
                <w:rFonts w:ascii="Times New Roman" w:hAnsi="Times New Roman" w:cs="Times New Roman"/>
                <w:color w:val="auto"/>
                <w:lang w:val="en-US"/>
              </w:rPr>
              <w:tab/>
              <w:t xml:space="preserve">on the ratio </w:t>
            </w:r>
            <w:r w:rsidRPr="003A00B6">
              <w:rPr>
                <w:rFonts w:ascii="Times New Roman" w:hAnsi="Times New Roman" w:cs="Times New Roman"/>
                <w:noProof/>
                <w:color w:val="auto"/>
                <w:position w:val="-4"/>
                <w:lang w:val="en-US" w:eastAsia="ko-KR"/>
              </w:rPr>
              <w:drawing>
                <wp:inline distT="0" distB="0" distL="0" distR="0" wp14:anchorId="40C821BE" wp14:editId="58C34F7D">
                  <wp:extent cx="431800" cy="182880"/>
                  <wp:effectExtent l="0" t="0" r="0" b="762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3A00B6">
              <w:rPr>
                <w:rFonts w:ascii="Times New Roman" w:hAnsi="Times New Roman" w:cs="Times New Roman"/>
                <w:color w:val="auto"/>
                <w:lang w:val="en-US"/>
              </w:rPr>
              <w:t xml:space="preserve"> between the downlink SCS configuration </w:t>
            </w:r>
            <w:r w:rsidRPr="003A00B6">
              <w:rPr>
                <w:rFonts w:ascii="Times New Roman" w:hAnsi="Times New Roman" w:cs="Times New Roman"/>
                <w:noProof/>
                <w:color w:val="auto"/>
                <w:position w:val="-10"/>
                <w:lang w:val="en-US" w:eastAsia="ko-KR"/>
              </w:rPr>
              <w:drawing>
                <wp:inline distT="0" distB="0" distL="0" distR="0" wp14:anchorId="57CD439A" wp14:editId="78A758F0">
                  <wp:extent cx="278130" cy="197485"/>
                  <wp:effectExtent l="0" t="0" r="762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rFonts w:ascii="Times New Roman" w:hAnsi="Times New Roman" w:cs="Times New Roman"/>
                <w:color w:val="auto"/>
                <w:lang w:val="en-US"/>
              </w:rPr>
              <w:t xml:space="preserve"> and the uplink SCS configuration </w:t>
            </w:r>
            <w:r w:rsidRPr="003A00B6">
              <w:rPr>
                <w:rFonts w:ascii="Times New Roman" w:hAnsi="Times New Roman" w:cs="Times New Roman"/>
                <w:noProof/>
                <w:color w:val="auto"/>
                <w:position w:val="-10"/>
                <w:lang w:val="en-US" w:eastAsia="ko-KR"/>
              </w:rPr>
              <w:drawing>
                <wp:inline distT="0" distB="0" distL="0" distR="0" wp14:anchorId="470BE1E7" wp14:editId="2DE6385B">
                  <wp:extent cx="278130" cy="197485"/>
                  <wp:effectExtent l="0" t="0" r="762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3A00B6">
              <w:rPr>
                <w:rFonts w:ascii="Times New Roman" w:hAnsi="Times New Roman" w:cs="Times New Roman"/>
                <w:color w:val="auto"/>
                <w:lang w:val="en-US"/>
              </w:rPr>
              <w:t xml:space="preserve"> provided by </w:t>
            </w:r>
            <w:r w:rsidRPr="003A00B6">
              <w:rPr>
                <w:rFonts w:ascii="Times New Roman" w:hAnsi="Times New Roman" w:cs="Times New Roman"/>
                <w:i/>
                <w:color w:val="auto"/>
                <w:lang w:val="en-US"/>
              </w:rPr>
              <w:t>subcarrierSpacing</w:t>
            </w:r>
            <w:r w:rsidRPr="003A00B6">
              <w:rPr>
                <w:rFonts w:ascii="Times New Roman" w:hAnsi="Times New Roman" w:cs="Times New Roman"/>
                <w:color w:val="auto"/>
                <w:lang w:val="en-US"/>
              </w:rPr>
              <w:t xml:space="preserve"> in </w:t>
            </w:r>
            <w:r w:rsidRPr="003A00B6">
              <w:rPr>
                <w:rFonts w:ascii="Times New Roman" w:hAnsi="Times New Roman" w:cs="Times New Roman"/>
                <w:i/>
                <w:color w:val="auto"/>
                <w:lang w:val="en-US"/>
              </w:rPr>
              <w:t>BWP-Downlink</w:t>
            </w:r>
            <w:r w:rsidRPr="003A00B6">
              <w:rPr>
                <w:rFonts w:ascii="Times New Roman" w:hAnsi="Times New Roman" w:cs="Times New Roman"/>
                <w:color w:val="auto"/>
                <w:lang w:val="en-US"/>
              </w:rPr>
              <w:t xml:space="preserve"> and </w:t>
            </w:r>
            <w:r w:rsidRPr="003A00B6">
              <w:rPr>
                <w:rFonts w:ascii="Times New Roman" w:hAnsi="Times New Roman" w:cs="Times New Roman"/>
                <w:i/>
                <w:color w:val="auto"/>
                <w:lang w:val="en-US"/>
              </w:rPr>
              <w:t xml:space="preserve">BWP-Uplink </w:t>
            </w:r>
            <w:r w:rsidRPr="003A00B6">
              <w:rPr>
                <w:rFonts w:ascii="Times New Roman" w:hAnsi="Times New Roman" w:cs="Times New Roman"/>
                <w:color w:val="auto"/>
                <w:lang w:val="en-US"/>
              </w:rPr>
              <w:t>for the active DL BWP and the active UL BWP, respectively</w:t>
            </w:r>
          </w:p>
          <w:p w:rsidR="00783465" w:rsidRPr="003A00B6" w:rsidRDefault="00783465" w:rsidP="00354035">
            <w:pPr>
              <w:pStyle w:val="B1"/>
              <w:rPr>
                <w:rFonts w:ascii="Times New Roman" w:hAnsi="Times New Roman" w:cs="Times New Roman"/>
                <w:color w:val="auto"/>
                <w:lang w:val="en-US"/>
              </w:rPr>
            </w:pPr>
            <w:r w:rsidRPr="003A00B6">
              <w:rPr>
                <w:rFonts w:ascii="Times New Roman" w:hAnsi="Times New Roman" w:cs="Times New Roman"/>
                <w:color w:val="auto"/>
                <w:lang w:eastAsia="zh-CN"/>
              </w:rPr>
              <w:t>d)</w:t>
            </w:r>
            <w:r w:rsidRPr="003A00B6">
              <w:rPr>
                <w:rFonts w:ascii="Times New Roman" w:hAnsi="Times New Roman" w:cs="Times New Roman"/>
                <w:color w:val="auto"/>
                <w:lang w:eastAsia="zh-CN"/>
              </w:rPr>
              <w:tab/>
            </w:r>
            <w:r w:rsidRPr="003A00B6">
              <w:rPr>
                <w:rFonts w:ascii="Times New Roman" w:hAnsi="Times New Roman" w:cs="Times New Roman"/>
                <w:color w:val="auto"/>
                <w:lang w:val="en-US" w:eastAsia="zh-CN"/>
              </w:rPr>
              <w:t>if</w:t>
            </w:r>
            <w:r w:rsidRPr="003A00B6">
              <w:rPr>
                <w:rFonts w:ascii="Times New Roman" w:hAnsi="Times New Roman" w:cs="Times New Roman"/>
                <w:color w:val="auto"/>
                <w:lang w:eastAsia="zh-CN"/>
              </w:rPr>
              <w:t xml:space="preserve"> provided, on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ConfigurationCommon</w:t>
            </w:r>
            <w:r w:rsidRPr="003A00B6">
              <w:rPr>
                <w:rFonts w:ascii="Times New Roman" w:hAnsi="Times New Roman" w:cs="Times New Roman"/>
                <w:color w:val="auto"/>
                <w:lang w:val="en-US"/>
              </w:rPr>
              <w:t xml:space="preserve"> </w:t>
            </w:r>
            <w:r w:rsidRPr="003A00B6">
              <w:rPr>
                <w:rFonts w:ascii="Times New Roman" w:hAnsi="Times New Roman" w:cs="Times New Roman"/>
                <w:color w:val="auto"/>
              </w:rPr>
              <w:t xml:space="preserve">and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w:t>
            </w:r>
            <w:r w:rsidRPr="003A00B6">
              <w:rPr>
                <w:rFonts w:ascii="Times New Roman" w:hAnsi="Times New Roman" w:cs="Times New Roman"/>
                <w:i/>
                <w:color w:val="auto"/>
              </w:rPr>
              <w:t>onfig</w:t>
            </w:r>
            <w:r w:rsidRPr="003A00B6">
              <w:rPr>
                <w:rFonts w:ascii="Times New Roman" w:hAnsi="Times New Roman" w:cs="Times New Roman"/>
                <w:i/>
                <w:color w:val="auto"/>
                <w:lang w:val="en-US"/>
              </w:rPr>
              <w:t>urationD</w:t>
            </w:r>
            <w:r w:rsidRPr="003A00B6">
              <w:rPr>
                <w:rFonts w:ascii="Times New Roman" w:hAnsi="Times New Roman" w:cs="Times New Roman"/>
                <w:i/>
                <w:color w:val="auto"/>
              </w:rPr>
              <w:t>edicated</w:t>
            </w:r>
            <w:r w:rsidRPr="003A00B6">
              <w:rPr>
                <w:rFonts w:ascii="Times New Roman" w:hAnsi="Times New Roman" w:cs="Times New Roman"/>
                <w:color w:val="auto"/>
              </w:rPr>
              <w:t xml:space="preserve"> as described in Clause 11.1</w:t>
            </w:r>
            <w:r w:rsidRPr="003A00B6">
              <w:rPr>
                <w:rFonts w:ascii="Times New Roman" w:hAnsi="Times New Roman" w:cs="Times New Roman"/>
                <w:color w:val="auto"/>
                <w:lang w:val="en-US"/>
              </w:rPr>
              <w:t xml:space="preserve"> </w:t>
            </w:r>
          </w:p>
          <w:p w:rsidR="00783465" w:rsidRPr="003A00B6" w:rsidRDefault="00783465" w:rsidP="00354035">
            <w:pPr>
              <w:pStyle w:val="B1"/>
              <w:rPr>
                <w:rFonts w:ascii="Times New Roman" w:hAnsi="Times New Roman" w:cs="Times New Roman"/>
                <w:color w:val="auto"/>
                <w:lang w:val="en-US"/>
              </w:rPr>
            </w:pPr>
            <w:r w:rsidRPr="003A00B6">
              <w:rPr>
                <w:rFonts w:ascii="Times New Roman" w:hAnsi="Times New Roman" w:cs="Times New Roman"/>
                <w:color w:val="auto"/>
                <w:lang w:eastAsia="zh-CN"/>
              </w:rPr>
              <w:t>e)</w:t>
            </w:r>
            <w:r w:rsidRPr="003A00B6">
              <w:rPr>
                <w:rFonts w:ascii="Times New Roman" w:hAnsi="Times New Roman" w:cs="Times New Roman"/>
                <w:color w:val="auto"/>
                <w:lang w:eastAsia="zh-CN"/>
              </w:rPr>
              <w:tab/>
            </w:r>
            <w:r w:rsidRPr="003A00B6">
              <w:rPr>
                <w:rFonts w:ascii="Times New Roman" w:hAnsi="Times New Roman" w:cs="Times New Roman"/>
                <w:color w:val="auto"/>
                <w:lang w:val="en-US"/>
              </w:rPr>
              <w:t xml:space="preserve">if </w:t>
            </w:r>
            <w:r w:rsidRPr="003A00B6">
              <w:rPr>
                <w:rFonts w:ascii="Times New Roman" w:eastAsia="DengXian" w:hAnsi="Times New Roman" w:cs="Times New Roman"/>
                <w:i/>
                <w:noProof/>
                <w:color w:val="auto"/>
              </w:rPr>
              <w:t>CA-slot-offset</w:t>
            </w:r>
            <w:r w:rsidRPr="003A00B6">
              <w:rPr>
                <w:rFonts w:ascii="Times New Roman" w:hAnsi="Times New Roman" w:cs="Times New Roman"/>
                <w:iCs/>
                <w:color w:val="auto"/>
                <w:lang w:val="en-US"/>
              </w:rPr>
              <w:t xml:space="preserve"> is </w:t>
            </w:r>
            <w:r w:rsidRPr="003A00B6">
              <w:rPr>
                <w:rFonts w:ascii="Times New Roman" w:hAnsi="Times New Roman" w:cs="Times New Roman"/>
                <w:color w:val="auto"/>
                <w:lang w:val="en-US"/>
              </w:rPr>
              <w:t xml:space="preserve">provided, on </w:t>
            </w:r>
            <m:oMath>
              <m:sSubSup>
                <m:sSubSupPr>
                  <m:ctrlPr>
                    <w:rPr>
                      <w:rFonts w:ascii="Cambria Math" w:eastAsiaTheme="minorEastAsia" w:hAnsi="Cambria Math" w:cs="Times New Roman"/>
                      <w:i/>
                      <w:noProof/>
                      <w:color w:val="auto"/>
                    </w:rPr>
                  </m:ctrlPr>
                </m:sSubSupPr>
                <m:e>
                  <m:r>
                    <w:rPr>
                      <w:rFonts w:ascii="Cambria Math" w:hAnsi="Cambria Math" w:cs="Times New Roman"/>
                      <w:noProof/>
                      <w:color w:val="auto"/>
                    </w:rPr>
                    <m:t>N</m:t>
                  </m:r>
                </m:e>
                <m:sub>
                  <m:r>
                    <m:rPr>
                      <m:nor/>
                    </m:rPr>
                    <w:rPr>
                      <w:rFonts w:ascii="Times New Roman" w:hAnsi="Times New Roman" w:cs="Times New Roman"/>
                      <w:noProof/>
                      <w:color w:val="auto"/>
                    </w:rPr>
                    <m:t>slot,offset,c</m:t>
                  </m:r>
                </m:sub>
                <m:sup>
                  <m:r>
                    <m:rPr>
                      <m:nor/>
                    </m:rPr>
                    <w:rPr>
                      <w:rFonts w:ascii="Times New Roman" w:hAnsi="Times New Roman" w:cs="Times New Roman"/>
                      <w:noProof/>
                      <w:color w:val="auto"/>
                    </w:rPr>
                    <m:t>DL</m:t>
                  </m:r>
                </m:sup>
              </m:sSubSup>
              <m:r>
                <w:rPr>
                  <w:rFonts w:ascii="Cambria Math" w:hAnsi="Cambria Math" w:cs="Times New Roman"/>
                  <w:noProof/>
                  <w:color w:val="auto"/>
                </w:rPr>
                <m:t xml:space="preserve"> </m:t>
              </m:r>
            </m:oMath>
            <w:r w:rsidRPr="003A00B6">
              <w:rPr>
                <w:rFonts w:ascii="Times New Roman" w:hAnsi="Times New Roman" w:cs="Times New Roman"/>
                <w:iCs/>
                <w:color w:val="auto"/>
                <w:lang w:val="en-US"/>
              </w:rPr>
              <w:t xml:space="preserve">and </w:t>
            </w:r>
            <m:oMath>
              <m:sSub>
                <m:sSubPr>
                  <m:ctrlPr>
                    <w:rPr>
                      <w:rFonts w:ascii="Cambria Math" w:eastAsiaTheme="minorEastAsia" w:hAnsi="Cambria Math" w:cs="Times New Roman"/>
                      <w:i/>
                      <w:color w:val="auto"/>
                    </w:rPr>
                  </m:ctrlPr>
                </m:sSubPr>
                <m:e>
                  <m:r>
                    <w:rPr>
                      <w:rFonts w:ascii="Cambria Math" w:hAnsi="Cambria Math" w:cs="Times New Roman"/>
                      <w:color w:val="auto"/>
                    </w:rPr>
                    <m:t>μ</m:t>
                  </m:r>
                </m:e>
                <m:sub>
                  <m:r>
                    <m:rPr>
                      <m:nor/>
                    </m:rPr>
                    <w:rPr>
                      <w:rFonts w:ascii="Times New Roman" w:hAnsi="Times New Roman" w:cs="Times New Roman"/>
                      <w:color w:val="auto"/>
                    </w:rPr>
                    <m:t>offset</m:t>
                  </m:r>
                  <m:r>
                    <m:rPr>
                      <m:nor/>
                    </m:rPr>
                    <w:rPr>
                      <w:rFonts w:ascii="Times New Roman" w:hAnsi="Times New Roman" w:cs="Times New Roman"/>
                      <w:color w:val="auto"/>
                      <w:lang w:val="en-US"/>
                    </w:rPr>
                    <m:t>,</m:t>
                  </m:r>
                  <m:r>
                    <m:rPr>
                      <m:nor/>
                    </m:rPr>
                    <w:rPr>
                      <w:rFonts w:ascii="Times New Roman" w:hAnsi="Times New Roman" w:cs="Times New Roman"/>
                      <w:color w:val="auto"/>
                    </w:rPr>
                    <m:t>DL</m:t>
                  </m:r>
                  <m:r>
                    <m:rPr>
                      <m:nor/>
                    </m:rPr>
                    <w:rPr>
                      <w:rFonts w:ascii="Times New Roman" w:hAnsi="Times New Roman" w:cs="Times New Roman"/>
                      <w:color w:val="auto"/>
                      <w:lang w:val="en-US"/>
                    </w:rPr>
                    <m:t>,c</m:t>
                  </m:r>
                  <m:ctrlPr>
                    <w:rPr>
                      <w:rFonts w:ascii="Cambria Math" w:eastAsiaTheme="minorEastAsia" w:hAnsi="Cambria Math" w:cs="Times New Roman"/>
                      <w:color w:val="auto"/>
                    </w:rPr>
                  </m:ctrlPr>
                </m:sub>
              </m:sSub>
            </m:oMath>
            <w:r w:rsidRPr="003A00B6">
              <w:rPr>
                <w:rFonts w:ascii="Times New Roman" w:hAnsi="Times New Roman" w:cs="Times New Roman"/>
                <w:color w:val="auto"/>
                <w:lang w:val="en-US"/>
              </w:rPr>
              <w:t xml:space="preserve"> for serving cell </w:t>
            </w:r>
            <m:oMath>
              <m:r>
                <w:rPr>
                  <w:rFonts w:ascii="Cambria Math" w:hAnsi="Cambria Math" w:cs="Times New Roman"/>
                  <w:noProof/>
                  <w:color w:val="auto"/>
                </w:rPr>
                <m:t>c</m:t>
              </m:r>
            </m:oMath>
            <w:r w:rsidRPr="003A00B6">
              <w:rPr>
                <w:rFonts w:ascii="Times New Roman" w:hAnsi="Times New Roman" w:cs="Times New Roman"/>
                <w:color w:val="auto"/>
                <w:lang w:val="en-US"/>
              </w:rPr>
              <w:t>,</w:t>
            </w:r>
            <w:r w:rsidRPr="003A00B6">
              <w:rPr>
                <w:rFonts w:ascii="Times New Roman" w:hAnsi="Times New Roman" w:cs="Times New Roman"/>
                <w:iCs/>
                <w:color w:val="auto"/>
                <w:lang w:val="en-US"/>
              </w:rPr>
              <w:t xml:space="preserve"> or on</w:t>
            </w:r>
            <w:r w:rsidRPr="003A00B6">
              <w:rPr>
                <w:rFonts w:ascii="Times New Roman" w:hAnsi="Times New Roman" w:cs="Times New Roman"/>
                <w:i/>
                <w:color w:val="auto"/>
                <w:lang w:val="en-US"/>
              </w:rPr>
              <w:t xml:space="preserve"> </w:t>
            </w:r>
            <m:oMath>
              <m:sSubSup>
                <m:sSubSupPr>
                  <m:ctrlPr>
                    <w:rPr>
                      <w:rFonts w:ascii="Cambria Math" w:eastAsiaTheme="minorEastAsia" w:hAnsi="Cambria Math" w:cs="Times New Roman"/>
                      <w:i/>
                      <w:noProof/>
                      <w:color w:val="auto"/>
                    </w:rPr>
                  </m:ctrlPr>
                </m:sSubSupPr>
                <m:e>
                  <m:r>
                    <w:rPr>
                      <w:rFonts w:ascii="Cambria Math" w:hAnsi="Cambria Math" w:cs="Times New Roman"/>
                      <w:noProof/>
                      <w:color w:val="auto"/>
                    </w:rPr>
                    <m:t>N</m:t>
                  </m:r>
                </m:e>
                <m:sub>
                  <m:r>
                    <m:rPr>
                      <m:nor/>
                    </m:rPr>
                    <w:rPr>
                      <w:rFonts w:ascii="Times New Roman" w:hAnsi="Times New Roman" w:cs="Times New Roman"/>
                      <w:noProof/>
                      <w:color w:val="auto"/>
                    </w:rPr>
                    <m:t>slot,offset</m:t>
                  </m:r>
                </m:sub>
                <m:sup>
                  <m:r>
                    <m:rPr>
                      <m:nor/>
                    </m:rPr>
                    <w:rPr>
                      <w:rFonts w:ascii="Times New Roman" w:hAnsi="Times New Roman" w:cs="Times New Roman"/>
                      <w:noProof/>
                      <w:color w:val="auto"/>
                    </w:rPr>
                    <m:t>UL</m:t>
                  </m:r>
                </m:sup>
              </m:sSubSup>
              <m:r>
                <w:rPr>
                  <w:rFonts w:ascii="Cambria Math" w:hAnsi="Cambria Math" w:cs="Times New Roman"/>
                  <w:noProof/>
                  <w:color w:val="auto"/>
                </w:rPr>
                <m:t xml:space="preserve"> </m:t>
              </m:r>
            </m:oMath>
            <w:r w:rsidRPr="003A00B6">
              <w:rPr>
                <w:rFonts w:ascii="Times New Roman" w:hAnsi="Times New Roman" w:cs="Times New Roman"/>
                <w:color w:val="auto"/>
                <w:lang w:val="en-US"/>
              </w:rPr>
              <w:t xml:space="preserve"> and </w:t>
            </w:r>
            <m:oMath>
              <m:sSub>
                <m:sSubPr>
                  <m:ctrlPr>
                    <w:rPr>
                      <w:rFonts w:ascii="Cambria Math" w:eastAsiaTheme="minorEastAsia" w:hAnsi="Cambria Math" w:cs="Times New Roman"/>
                      <w:i/>
                      <w:color w:val="auto"/>
                    </w:rPr>
                  </m:ctrlPr>
                </m:sSubPr>
                <m:e>
                  <m:r>
                    <w:rPr>
                      <w:rFonts w:ascii="Cambria Math" w:hAnsi="Cambria Math" w:cs="Times New Roman"/>
                      <w:color w:val="auto"/>
                    </w:rPr>
                    <m:t>μ</m:t>
                  </m:r>
                </m:e>
                <m:sub>
                  <m:r>
                    <m:rPr>
                      <m:nor/>
                    </m:rPr>
                    <w:rPr>
                      <w:rFonts w:ascii="Times New Roman" w:hAnsi="Times New Roman" w:cs="Times New Roman"/>
                      <w:color w:val="auto"/>
                    </w:rPr>
                    <m:t>offsetUL</m:t>
                  </m:r>
                  <m:ctrlPr>
                    <w:rPr>
                      <w:rFonts w:ascii="Cambria Math" w:eastAsiaTheme="minorEastAsia" w:hAnsi="Cambria Math" w:cs="Times New Roman"/>
                      <w:color w:val="auto"/>
                    </w:rPr>
                  </m:ctrlPr>
                </m:sub>
              </m:sSub>
            </m:oMath>
            <w:r w:rsidRPr="003A00B6">
              <w:rPr>
                <w:rFonts w:ascii="Times New Roman" w:hAnsi="Times New Roman" w:cs="Times New Roman"/>
                <w:i/>
                <w:color w:val="auto"/>
                <w:lang w:val="en-US"/>
              </w:rPr>
              <w:t xml:space="preserve"> </w:t>
            </w:r>
            <w:r w:rsidRPr="003A00B6">
              <w:rPr>
                <w:rFonts w:ascii="Times New Roman" w:hAnsi="Times New Roman" w:cs="Times New Roman"/>
                <w:color w:val="auto"/>
                <w:lang w:val="en-US"/>
              </w:rPr>
              <w:t xml:space="preserve">for the cell of PUCCH transmission, </w:t>
            </w:r>
            <w:r w:rsidRPr="003A00B6">
              <w:rPr>
                <w:rFonts w:ascii="Times New Roman" w:hAnsi="Times New Roman" w:cs="Times New Roman"/>
                <w:color w:val="auto"/>
              </w:rPr>
              <w:t>as described in [4, TS 38.211]</w:t>
            </w:r>
            <w:r w:rsidRPr="003A00B6">
              <w:rPr>
                <w:rFonts w:ascii="Times New Roman" w:hAnsi="Times New Roman" w:cs="Times New Roman"/>
                <w:color w:val="auto"/>
                <w:lang w:val="en-US"/>
              </w:rPr>
              <w:t>.</w:t>
            </w:r>
          </w:p>
          <w:p w:rsidR="00783465" w:rsidRPr="003A00B6" w:rsidRDefault="00783465" w:rsidP="00354035">
            <w:pPr>
              <w:pStyle w:val="B1"/>
              <w:rPr>
                <w:rFonts w:ascii="Times New Roman" w:hAnsi="Times New Roman" w:cs="Times New Roman"/>
                <w:color w:val="auto"/>
              </w:rPr>
            </w:pPr>
            <w:r w:rsidRPr="003A00B6">
              <w:rPr>
                <w:rFonts w:ascii="Times New Roman" w:hAnsi="Times New Roman" w:cs="Times New Roman"/>
                <w:color w:val="auto"/>
                <w:lang w:val="en-US"/>
              </w:rPr>
              <w:t xml:space="preserve">f) on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sty m:val="p"/>
                    </m:rPr>
                    <w:rPr>
                      <w:rFonts w:ascii="Cambria Math" w:hAnsi="Cambria Math" w:cs="Times New Roman"/>
                      <w:color w:val="auto"/>
                    </w:rPr>
                    <m:t>PDSCH, max</m:t>
                  </m:r>
                </m:sub>
                <m:sup>
                  <m:r>
                    <m:rPr>
                      <m:sty m:val="p"/>
                    </m:rPr>
                    <w:rPr>
                      <w:rFonts w:ascii="Cambria Math" w:hAnsi="Cambria Math" w:cs="Times New Roman"/>
                      <w:color w:val="auto"/>
                    </w:rPr>
                    <m:t>repeat</m:t>
                  </m:r>
                </m:sup>
              </m:sSubSup>
              <m:r>
                <w:rPr>
                  <w:rFonts w:ascii="Cambria Math" w:hAnsi="Cambria Math" w:cs="Times New Roman"/>
                  <w:color w:val="auto"/>
                </w:rPr>
                <m:t xml:space="preserve"> </m:t>
              </m:r>
            </m:oMath>
            <w:r w:rsidRPr="003A00B6">
              <w:rPr>
                <w:rFonts w:ascii="Times New Roman" w:hAnsi="Times New Roman" w:cs="Times New Roman"/>
                <w:color w:val="auto"/>
                <w:lang w:val="en-US"/>
              </w:rPr>
              <w:t xml:space="preserve">, where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sty m:val="p"/>
                    </m:rPr>
                    <w:rPr>
                      <w:rFonts w:ascii="Cambria Math" w:hAnsi="Cambria Math" w:cs="Times New Roman"/>
                      <w:color w:val="auto"/>
                    </w:rPr>
                    <m:t>PDSCH, max</m:t>
                  </m:r>
                </m:sub>
                <m:sup>
                  <m:r>
                    <m:rPr>
                      <m:sty m:val="p"/>
                    </m:rPr>
                    <w:rPr>
                      <w:rFonts w:ascii="Cambria Math" w:hAnsi="Cambria Math" w:cs="Times New Roman"/>
                      <w:color w:val="auto"/>
                    </w:rPr>
                    <m:t>repeat</m:t>
                  </m:r>
                </m:sup>
              </m:sSubSup>
              <m:r>
                <w:rPr>
                  <w:rFonts w:ascii="Cambria Math" w:hAnsi="Cambria Math" w:cs="Times New Roman"/>
                  <w:color w:val="auto"/>
                </w:rPr>
                <m:t xml:space="preserve"> </m:t>
              </m:r>
            </m:oMath>
            <w:r w:rsidRPr="003A00B6">
              <w:rPr>
                <w:rFonts w:ascii="Times New Roman" w:hAnsi="Times New Roman" w:cs="Times New Roman"/>
                <w:color w:val="auto"/>
                <w:lang w:val="en-US"/>
              </w:rPr>
              <w:t xml:space="preserve"> is the maximum of values of </w:t>
            </w:r>
            <w:r w:rsidRPr="003A00B6">
              <w:rPr>
                <w:rFonts w:ascii="Times New Roman" w:hAnsi="Times New Roman" w:cs="Times New Roman"/>
                <w:i/>
                <w:iCs/>
                <w:color w:val="auto"/>
              </w:rPr>
              <w:t xml:space="preserve">pdsch-AggregationFactor, </w:t>
            </w:r>
            <w:r w:rsidRPr="003A00B6">
              <w:rPr>
                <w:rFonts w:ascii="Times New Roman" w:hAnsi="Times New Roman" w:cs="Times New Roman"/>
                <w:iCs/>
                <w:color w:val="auto"/>
              </w:rPr>
              <w:t xml:space="preserve">if provided </w:t>
            </w:r>
            <w:r w:rsidRPr="003A00B6">
              <w:rPr>
                <w:rFonts w:ascii="Times New Roman" w:hAnsi="Times New Roman" w:cs="Times New Roman"/>
                <w:color w:val="auto"/>
                <w:lang w:val="en-US"/>
              </w:rPr>
              <w:t xml:space="preserve">in </w:t>
            </w:r>
            <w:r w:rsidRPr="003A00B6">
              <w:rPr>
                <w:rFonts w:ascii="Times New Roman" w:hAnsi="Times New Roman" w:cs="Times New Roman"/>
                <w:i/>
                <w:color w:val="auto"/>
                <w:lang w:val="en-US"/>
              </w:rPr>
              <w:t>SPS-Config</w:t>
            </w:r>
            <w:r w:rsidRPr="003A00B6">
              <w:rPr>
                <w:rFonts w:ascii="Times New Roman" w:hAnsi="Times New Roman" w:cs="Times New Roman"/>
                <w:color w:val="auto"/>
                <w:lang w:val="en-US"/>
              </w:rPr>
              <w:t xml:space="preserve"> and/or </w:t>
            </w:r>
            <w:r w:rsidRPr="003A00B6">
              <w:rPr>
                <w:rFonts w:ascii="Times New Roman" w:hAnsi="Times New Roman" w:cs="Times New Roman"/>
                <w:i/>
                <w:color w:val="auto"/>
                <w:lang w:val="en-US"/>
              </w:rPr>
              <w:t xml:space="preserve">PDSCH-Config, </w:t>
            </w:r>
            <w:r w:rsidRPr="003A00B6">
              <w:rPr>
                <w:rFonts w:ascii="Times New Roman" w:hAnsi="Times New Roman" w:cs="Times New Roman"/>
                <w:color w:val="auto"/>
                <w:lang w:val="en-US"/>
              </w:rPr>
              <w:t xml:space="preserve">and values of </w:t>
            </w:r>
            <w:r w:rsidRPr="003A00B6">
              <w:rPr>
                <w:rFonts w:ascii="Times New Roman" w:hAnsi="Times New Roman" w:cs="Times New Roman"/>
                <w:i/>
                <w:iCs/>
                <w:color w:val="auto"/>
                <w:lang w:eastAsia="ko-KR"/>
              </w:rPr>
              <w:t xml:space="preserve">RepNumR16, </w:t>
            </w:r>
            <w:r w:rsidRPr="003A00B6">
              <w:rPr>
                <w:rFonts w:ascii="Times New Roman" w:hAnsi="Times New Roman" w:cs="Times New Roman"/>
                <w:iCs/>
                <w:color w:val="auto"/>
                <w:lang w:eastAsia="ko-KR"/>
              </w:rPr>
              <w:t>if provided.</w:t>
            </w:r>
          </w:p>
          <w:p w:rsidR="00783465" w:rsidRPr="003A00B6" w:rsidRDefault="00783465" w:rsidP="00354035">
            <w:r w:rsidRPr="003A00B6">
              <w:t>If a UE</w:t>
            </w:r>
          </w:p>
          <w:p w:rsidR="00783465" w:rsidRPr="003A00B6" w:rsidRDefault="00783465" w:rsidP="0035403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not provided </w:t>
            </w:r>
            <w:r w:rsidRPr="003A00B6">
              <w:rPr>
                <w:rFonts w:ascii="Times New Roman" w:hAnsi="Times New Roman" w:cs="Times New Roman"/>
                <w:i/>
                <w:color w:val="auto"/>
                <w:szCs w:val="16"/>
              </w:rPr>
              <w:t>CORESETPoolIndex</w:t>
            </w:r>
            <w:r w:rsidRPr="003A00B6">
              <w:rPr>
                <w:rFonts w:ascii="Times New Roman" w:hAnsi="Times New Roman" w:cs="Times New Roman"/>
                <w:color w:val="auto"/>
              </w:rPr>
              <w:t xml:space="preserve"> or is provided </w:t>
            </w:r>
            <w:r w:rsidRPr="003A00B6">
              <w:rPr>
                <w:rFonts w:ascii="Times New Roman" w:hAnsi="Times New Roman" w:cs="Times New Roman"/>
                <w:i/>
                <w:color w:val="auto"/>
                <w:szCs w:val="16"/>
              </w:rPr>
              <w:t>CORESETPoolIndex</w:t>
            </w:r>
            <w:r w:rsidRPr="003A00B6">
              <w:rPr>
                <w:rFonts w:ascii="Times New Roman" w:hAnsi="Times New Roman" w:cs="Times New Roman"/>
                <w:color w:val="auto"/>
              </w:rPr>
              <w:t xml:space="preserve"> with a value of 0 for first CORESETs on active DL BWPs of serving cells, and</w:t>
            </w:r>
          </w:p>
          <w:p w:rsidR="00783465" w:rsidRPr="003A00B6" w:rsidRDefault="00783465" w:rsidP="0035403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provided </w:t>
            </w:r>
            <w:r w:rsidRPr="003A00B6">
              <w:rPr>
                <w:rFonts w:ascii="Times New Roman" w:hAnsi="Times New Roman" w:cs="Times New Roman"/>
                <w:i/>
                <w:color w:val="auto"/>
                <w:szCs w:val="16"/>
              </w:rPr>
              <w:t>CORESETPoolIndex</w:t>
            </w:r>
            <w:r w:rsidRPr="003A00B6">
              <w:rPr>
                <w:rFonts w:ascii="Times New Roman" w:hAnsi="Times New Roman" w:cs="Times New Roman"/>
                <w:color w:val="auto"/>
              </w:rPr>
              <w:t xml:space="preserve"> with a value of 1 for second CORESETs on active DL BWPs of the serving cells, and</w:t>
            </w:r>
          </w:p>
          <w:p w:rsidR="00783465" w:rsidRPr="003A00B6" w:rsidRDefault="00783465" w:rsidP="0035403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r>
            <w:r w:rsidRPr="003A00B6">
              <w:rPr>
                <w:rFonts w:ascii="Times New Roman" w:hAnsi="Times New Roman" w:cs="Times New Roman"/>
                <w:color w:val="auto"/>
                <w:lang w:eastAsia="ko-KR"/>
              </w:rPr>
              <w:t xml:space="preserve">is provided </w:t>
            </w:r>
            <w:r w:rsidRPr="003A00B6">
              <w:rPr>
                <w:rFonts w:ascii="Times New Roman" w:hAnsi="Times New Roman" w:cs="Times New Roman"/>
                <w:i/>
                <w:iCs/>
                <w:color w:val="auto"/>
              </w:rPr>
              <w:t>ACKNACKFeedbackMode</w:t>
            </w:r>
            <w:r w:rsidRPr="003A00B6">
              <w:rPr>
                <w:rFonts w:ascii="Times New Roman" w:hAnsi="Times New Roman" w:cs="Times New Roman"/>
                <w:color w:val="auto"/>
              </w:rPr>
              <w:t xml:space="preserve"> = </w:t>
            </w:r>
            <w:r w:rsidRPr="003A00B6">
              <w:rPr>
                <w:rFonts w:ascii="Times New Roman" w:hAnsi="Times New Roman" w:cs="Times New Roman"/>
                <w:i/>
                <w:iCs/>
                <w:color w:val="auto"/>
              </w:rPr>
              <w:t>JointFeedback</w:t>
            </w:r>
          </w:p>
          <w:p w:rsidR="00783465" w:rsidRPr="003A00B6" w:rsidRDefault="00783465" w:rsidP="00354035">
            <w:r w:rsidRPr="003A00B6">
              <w:t xml:space="preserve">where </w:t>
            </w:r>
          </w:p>
          <w:p w:rsidR="00783465" w:rsidRPr="003A00B6" w:rsidRDefault="00783465" w:rsidP="0035403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 xml:space="preserve">a serving cell is placed in a first set </w:t>
            </w:r>
            <m:oMath>
              <m:sSub>
                <m:sSubPr>
                  <m:ctrlPr>
                    <w:rPr>
                      <w:rFonts w:ascii="Cambria Math" w:eastAsiaTheme="minorEastAsia" w:hAnsi="Cambria Math" w:cs="Times New Roman"/>
                      <w:i/>
                      <w:color w:val="auto"/>
                    </w:rPr>
                  </m:ctrlPr>
                </m:sSubPr>
                <m:e>
                  <m:r>
                    <w:rPr>
                      <w:rFonts w:ascii="Cambria Math" w:hAnsi="Cambria Math" w:cs="Times New Roman"/>
                      <w:color w:val="auto"/>
                    </w:rPr>
                    <m:t>S</m:t>
                  </m:r>
                </m:e>
                <m:sub>
                  <m:r>
                    <m:rPr>
                      <m:nor/>
                    </m:rPr>
                    <w:rPr>
                      <w:rFonts w:ascii="Times New Roman" w:hAnsi="Times New Roman" w:cs="Times New Roman"/>
                      <w:color w:val="auto"/>
                    </w:rPr>
                    <m:t>0</m:t>
                  </m:r>
                  <m:ctrlPr>
                    <w:rPr>
                      <w:rFonts w:ascii="Cambria Math" w:eastAsiaTheme="minorEastAsia" w:hAnsi="Cambria Math" w:cs="Times New Roman"/>
                      <w:color w:val="auto"/>
                    </w:rPr>
                  </m:ctrlPr>
                </m:sub>
              </m:sSub>
            </m:oMath>
            <w:r w:rsidRPr="003A00B6">
              <w:rPr>
                <w:rFonts w:ascii="Times New Roman" w:hAnsi="Times New Roman" w:cs="Times New Roman"/>
                <w:color w:val="auto"/>
              </w:rPr>
              <w:t xml:space="preserve"> of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nor/>
                    </m:rPr>
                    <w:rPr>
                      <w:rFonts w:ascii="Times New Roman" w:hAnsi="Times New Roman" w:cs="Times New Roman"/>
                      <w:color w:val="auto"/>
                    </w:rPr>
                    <m:t>cells</m:t>
                  </m:r>
                  <m:ctrlPr>
                    <w:rPr>
                      <w:rFonts w:ascii="Cambria Math" w:eastAsiaTheme="minorEastAsia" w:hAnsi="Cambria Math" w:cs="Times New Roman"/>
                      <w:color w:val="auto"/>
                    </w:rPr>
                  </m:ctrlPr>
                </m:sub>
                <m:sup>
                  <m:r>
                    <m:rPr>
                      <m:nor/>
                    </m:rPr>
                    <w:rPr>
                      <w:rFonts w:ascii="Times New Roman" w:hAnsi="Times New Roman" w:cs="Times New Roman"/>
                      <w:color w:val="auto"/>
                    </w:rPr>
                    <m:t>DL,0</m:t>
                  </m:r>
                  <m:ctrlPr>
                    <w:rPr>
                      <w:rFonts w:ascii="Cambria Math" w:eastAsiaTheme="minorEastAsia" w:hAnsi="Cambria Math" w:cs="Times New Roman"/>
                      <w:color w:val="auto"/>
                    </w:rPr>
                  </m:ctrlPr>
                </m:sup>
              </m:sSubSup>
            </m:oMath>
            <w:r w:rsidRPr="003A00B6">
              <w:rPr>
                <w:rFonts w:ascii="Times New Roman" w:hAnsi="Times New Roman" w:cs="Times New Roman"/>
                <w:color w:val="auto"/>
              </w:rPr>
              <w:t xml:space="preserve"> serving cells if the serving cell includes a first CORESET, and</w:t>
            </w:r>
          </w:p>
          <w:p w:rsidR="00783465" w:rsidRPr="003A00B6" w:rsidRDefault="00783465" w:rsidP="0035403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 xml:space="preserve">a serving cell is placed in a second set </w:t>
            </w:r>
            <m:oMath>
              <m:sSub>
                <m:sSubPr>
                  <m:ctrlPr>
                    <w:rPr>
                      <w:rFonts w:ascii="Cambria Math" w:eastAsiaTheme="minorEastAsia" w:hAnsi="Cambria Math" w:cs="Times New Roman"/>
                      <w:i/>
                      <w:color w:val="auto"/>
                    </w:rPr>
                  </m:ctrlPr>
                </m:sSubPr>
                <m:e>
                  <m:r>
                    <w:rPr>
                      <w:rFonts w:ascii="Cambria Math" w:hAnsi="Cambria Math" w:cs="Times New Roman"/>
                      <w:color w:val="auto"/>
                    </w:rPr>
                    <m:t>S</m:t>
                  </m:r>
                </m:e>
                <m:sub>
                  <m:r>
                    <m:rPr>
                      <m:nor/>
                    </m:rPr>
                    <w:rPr>
                      <w:rFonts w:ascii="Times New Roman" w:hAnsi="Times New Roman" w:cs="Times New Roman"/>
                      <w:color w:val="auto"/>
                    </w:rPr>
                    <m:t>1</m:t>
                  </m:r>
                  <m:ctrlPr>
                    <w:rPr>
                      <w:rFonts w:ascii="Cambria Math" w:eastAsiaTheme="minorEastAsia" w:hAnsi="Cambria Math" w:cs="Times New Roman"/>
                      <w:color w:val="auto"/>
                    </w:rPr>
                  </m:ctrlPr>
                </m:sub>
              </m:sSub>
            </m:oMath>
            <w:r w:rsidRPr="003A00B6">
              <w:rPr>
                <w:rFonts w:ascii="Times New Roman" w:hAnsi="Times New Roman" w:cs="Times New Roman"/>
                <w:color w:val="auto"/>
              </w:rPr>
              <w:t xml:space="preserve"> of </w:t>
            </w:r>
            <m:oMath>
              <m:sSubSup>
                <m:sSubSupPr>
                  <m:ctrlPr>
                    <w:rPr>
                      <w:rFonts w:ascii="Cambria Math" w:eastAsiaTheme="minorEastAsia" w:hAnsi="Cambria Math" w:cs="Times New Roman"/>
                      <w:i/>
                      <w:color w:val="auto"/>
                    </w:rPr>
                  </m:ctrlPr>
                </m:sSubSupPr>
                <m:e>
                  <m:r>
                    <w:rPr>
                      <w:rFonts w:ascii="Cambria Math" w:hAnsi="Cambria Math" w:cs="Times New Roman"/>
                      <w:color w:val="auto"/>
                    </w:rPr>
                    <m:t>N</m:t>
                  </m:r>
                </m:e>
                <m:sub>
                  <m:r>
                    <m:rPr>
                      <m:nor/>
                    </m:rPr>
                    <w:rPr>
                      <w:rFonts w:ascii="Times New Roman" w:hAnsi="Times New Roman" w:cs="Times New Roman"/>
                      <w:color w:val="auto"/>
                    </w:rPr>
                    <m:t>cells</m:t>
                  </m:r>
                  <m:ctrlPr>
                    <w:rPr>
                      <w:rFonts w:ascii="Cambria Math" w:eastAsiaTheme="minorEastAsia" w:hAnsi="Cambria Math" w:cs="Times New Roman"/>
                      <w:color w:val="auto"/>
                    </w:rPr>
                  </m:ctrlPr>
                </m:sub>
                <m:sup>
                  <m:r>
                    <m:rPr>
                      <m:nor/>
                    </m:rPr>
                    <w:rPr>
                      <w:rFonts w:ascii="Times New Roman" w:hAnsi="Times New Roman" w:cs="Times New Roman"/>
                      <w:color w:val="auto"/>
                    </w:rPr>
                    <m:t>DL,1</m:t>
                  </m:r>
                  <m:ctrlPr>
                    <w:rPr>
                      <w:rFonts w:ascii="Cambria Math" w:eastAsiaTheme="minorEastAsia" w:hAnsi="Cambria Math" w:cs="Times New Roman"/>
                      <w:color w:val="auto"/>
                    </w:rPr>
                  </m:ctrlPr>
                </m:sup>
              </m:sSubSup>
            </m:oMath>
            <w:r w:rsidRPr="003A00B6">
              <w:rPr>
                <w:rFonts w:ascii="Times New Roman" w:hAnsi="Times New Roman" w:cs="Times New Roman"/>
                <w:color w:val="auto"/>
              </w:rPr>
              <w:t xml:space="preserve"> serving cells if the serving cell includes a second CORESET, and</w:t>
            </w:r>
          </w:p>
          <w:p w:rsidR="00783465" w:rsidRPr="003A00B6" w:rsidRDefault="00783465" w:rsidP="00354035">
            <w:pPr>
              <w:pStyle w:val="B1"/>
              <w:rPr>
                <w:rFonts w:ascii="Times New Roman" w:hAnsi="Times New Roman" w:cs="Times New Roman"/>
                <w:color w:val="auto"/>
              </w:rPr>
            </w:pPr>
            <w:r w:rsidRPr="003A00B6">
              <w:rPr>
                <w:rFonts w:ascii="Times New Roman" w:hAnsi="Times New Roman" w:cs="Times New Roman"/>
                <w:color w:val="auto"/>
              </w:rPr>
              <w:t>-</w:t>
            </w:r>
            <w:r w:rsidRPr="003A00B6">
              <w:rPr>
                <w:rFonts w:ascii="Times New Roman" w:hAnsi="Times New Roman" w:cs="Times New Roman"/>
                <w:color w:val="auto"/>
              </w:rPr>
              <w:tab/>
              <w:t>serving cells are placed in a set according to an ascending order of a serving cell index</w:t>
            </w:r>
          </w:p>
          <w:p w:rsidR="00783465" w:rsidRPr="003A00B6" w:rsidRDefault="00783465" w:rsidP="00354035">
            <w:r w:rsidRPr="003A00B6">
              <w:t xml:space="preserve">the UE generates a Type-1 HARQ-ACK codebook for the set  </w:t>
            </w:r>
            <m:oMath>
              <m:sSub>
                <m:sSubPr>
                  <m:ctrlPr>
                    <w:rPr>
                      <w:rFonts w:ascii="Cambria Math" w:eastAsiaTheme="minorEastAsia" w:hAnsi="Cambria Math"/>
                      <w:i/>
                    </w:rPr>
                  </m:ctrlPr>
                </m:sSubPr>
                <m:e>
                  <m:r>
                    <w:rPr>
                      <w:rFonts w:ascii="Cambria Math" w:hAnsi="Cambria Math"/>
                    </w:rPr>
                    <m:t>S</m:t>
                  </m:r>
                </m:e>
                <m:sub>
                  <m:r>
                    <m:rPr>
                      <m:nor/>
                    </m:rPr>
                    <m:t>0</m:t>
                  </m:r>
                  <m:ctrlPr>
                    <w:rPr>
                      <w:rFonts w:ascii="Cambria Math" w:eastAsiaTheme="minorEastAsia" w:hAnsi="Cambria Math"/>
                    </w:rPr>
                  </m:ctrlPr>
                </m:sub>
              </m:sSub>
            </m:oMath>
            <w:r w:rsidRPr="003A00B6">
              <w:t xml:space="preserve"> and the set </w:t>
            </w:r>
            <m:oMath>
              <m:sSub>
                <m:sSubPr>
                  <m:ctrlPr>
                    <w:rPr>
                      <w:rFonts w:ascii="Cambria Math" w:eastAsiaTheme="minorEastAsia" w:hAnsi="Cambria Math"/>
                      <w:i/>
                    </w:rPr>
                  </m:ctrlPr>
                </m:sSubPr>
                <m:e>
                  <m:r>
                    <w:rPr>
                      <w:rFonts w:ascii="Cambria Math" w:hAnsi="Cambria Math"/>
                    </w:rPr>
                    <m:t>S</m:t>
                  </m:r>
                </m:e>
                <m:sub>
                  <m:r>
                    <w:rPr>
                      <w:rFonts w:ascii="Cambria Math" w:hAnsi="Cambria Math"/>
                    </w:rPr>
                    <m:t>1</m:t>
                  </m:r>
                  <m:ctrlPr>
                    <w:rPr>
                      <w:rFonts w:ascii="Cambria Math" w:eastAsiaTheme="minorEastAsia" w:hAnsi="Cambria Math"/>
                    </w:rPr>
                  </m:ctrlPr>
                </m:sub>
              </m:sSub>
            </m:oMath>
            <w:r w:rsidRPr="003A00B6">
              <w:t xml:space="preserve"> of serving cells separately by setting </w:t>
            </w:r>
            <m:oMath>
              <m:sSubSup>
                <m:sSubSupPr>
                  <m:ctrlPr>
                    <w:rPr>
                      <w:rFonts w:ascii="Cambria Math" w:eastAsiaTheme="minorEastAsia" w:hAnsi="Cambria Math"/>
                      <w:i/>
                    </w:rPr>
                  </m:ctrlPr>
                </m:sSubSupPr>
                <m:e>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m:t>
                      </m:r>
                      <m:ctrlPr>
                        <w:rPr>
                          <w:rFonts w:ascii="Cambria Math" w:eastAsiaTheme="minorEastAsia" w:hAnsi="Cambria Math"/>
                        </w:rPr>
                      </m:ctrlPr>
                    </m:sup>
                  </m:sSubSup>
                  <m:r>
                    <w:rPr>
                      <w:rFonts w:ascii="Cambria Math" w:hAnsi="Cambria Math"/>
                    </w:rPr>
                    <m:t>=N</m:t>
                  </m:r>
                </m:e>
                <m:sub>
                  <m:r>
                    <m:rPr>
                      <m:nor/>
                    </m:rPr>
                    <m:t>cells</m:t>
                  </m:r>
                  <m:ctrlPr>
                    <w:rPr>
                      <w:rFonts w:ascii="Cambria Math" w:eastAsiaTheme="minorEastAsia" w:hAnsi="Cambria Math"/>
                    </w:rPr>
                  </m:ctrlPr>
                </m:sub>
                <m:sup>
                  <m:r>
                    <m:rPr>
                      <m:nor/>
                    </m:rPr>
                    <m:t>DL,0</m:t>
                  </m:r>
                  <m:ctrlPr>
                    <w:rPr>
                      <w:rFonts w:ascii="Cambria Math" w:eastAsiaTheme="minorEastAsia" w:hAnsi="Cambria Math"/>
                    </w:rPr>
                  </m:ctrlPr>
                </m:sup>
              </m:sSubSup>
            </m:oMath>
            <w:r w:rsidRPr="003A00B6">
              <w:rPr>
                <w:rFonts w:eastAsia="DengXian"/>
              </w:rPr>
              <w:t xml:space="preserve"> and </w:t>
            </w:r>
            <m:oMath>
              <m:sSubSup>
                <m:sSubSupPr>
                  <m:ctrlPr>
                    <w:rPr>
                      <w:rFonts w:ascii="Cambria Math" w:eastAsiaTheme="minorEastAsia" w:hAnsi="Cambria Math"/>
                      <w:i/>
                    </w:rPr>
                  </m:ctrlPr>
                </m:sSubSupPr>
                <m:e>
                  <m:sSubSup>
                    <m:sSubSupPr>
                      <m:ctrlPr>
                        <w:rPr>
                          <w:rFonts w:ascii="Cambria Math" w:eastAsiaTheme="minorEastAsia" w:hAnsi="Cambria Math"/>
                          <w:i/>
                        </w:rPr>
                      </m:ctrlPr>
                    </m:sSubSupPr>
                    <m:e>
                      <m:r>
                        <w:rPr>
                          <w:rFonts w:ascii="Cambria Math" w:hAnsi="Cambria Math"/>
                        </w:rPr>
                        <m:t>N</m:t>
                      </m:r>
                    </m:e>
                    <m:sub>
                      <m:r>
                        <m:rPr>
                          <m:nor/>
                        </m:rPr>
                        <m:t>cells</m:t>
                      </m:r>
                      <m:ctrlPr>
                        <w:rPr>
                          <w:rFonts w:ascii="Cambria Math" w:eastAsiaTheme="minorEastAsia" w:hAnsi="Cambria Math"/>
                        </w:rPr>
                      </m:ctrlPr>
                    </m:sub>
                    <m:sup>
                      <m:r>
                        <m:rPr>
                          <m:nor/>
                        </m:rPr>
                        <m:t>DL</m:t>
                      </m:r>
                      <m:ctrlPr>
                        <w:rPr>
                          <w:rFonts w:ascii="Cambria Math" w:eastAsiaTheme="minorEastAsia" w:hAnsi="Cambria Math"/>
                        </w:rPr>
                      </m:ctrlPr>
                    </m:sup>
                  </m:sSubSup>
                  <m:r>
                    <w:rPr>
                      <w:rFonts w:ascii="Cambria Math" w:hAnsi="Cambria Math"/>
                    </w:rPr>
                    <m:t>=N</m:t>
                  </m:r>
                </m:e>
                <m:sub>
                  <m:r>
                    <m:rPr>
                      <m:nor/>
                    </m:rPr>
                    <m:t>cells</m:t>
                  </m:r>
                  <m:ctrlPr>
                    <w:rPr>
                      <w:rFonts w:ascii="Cambria Math" w:eastAsiaTheme="minorEastAsia" w:hAnsi="Cambria Math"/>
                    </w:rPr>
                  </m:ctrlPr>
                </m:sub>
                <m:sup>
                  <m:r>
                    <m:rPr>
                      <m:nor/>
                    </m:rPr>
                    <m:t>DL,1</m:t>
                  </m:r>
                  <m:ctrlPr>
                    <w:rPr>
                      <w:rFonts w:ascii="Cambria Math" w:eastAsiaTheme="minorEastAsia" w:hAnsi="Cambria Math"/>
                    </w:rPr>
                  </m:ctrlPr>
                </m:sup>
              </m:sSubSup>
            </m:oMath>
            <w:r w:rsidRPr="003A00B6">
              <w:rPr>
                <w:rFonts w:eastAsia="DengXian"/>
              </w:rPr>
              <w:t xml:space="preserve"> in the following pseudo-code. The UE concatenates the HARQ-ACK codebook generated for the set </w:t>
            </w:r>
            <m:oMath>
              <m:sSub>
                <m:sSubPr>
                  <m:ctrlPr>
                    <w:rPr>
                      <w:rFonts w:ascii="Cambria Math" w:eastAsiaTheme="minorEastAsia" w:hAnsi="Cambria Math"/>
                      <w:i/>
                    </w:rPr>
                  </m:ctrlPr>
                </m:sSubPr>
                <m:e>
                  <m:r>
                    <w:rPr>
                      <w:rFonts w:ascii="Cambria Math" w:hAnsi="Cambria Math"/>
                    </w:rPr>
                    <m:t>S</m:t>
                  </m:r>
                </m:e>
                <m:sub>
                  <m:r>
                    <m:rPr>
                      <m:nor/>
                    </m:rPr>
                    <m:t>0</m:t>
                  </m:r>
                  <m:ctrlPr>
                    <w:rPr>
                      <w:rFonts w:ascii="Cambria Math" w:eastAsiaTheme="minorEastAsia" w:hAnsi="Cambria Math"/>
                    </w:rPr>
                  </m:ctrlPr>
                </m:sub>
              </m:sSub>
            </m:oMath>
            <w:r w:rsidRPr="003A00B6">
              <w:rPr>
                <w:rFonts w:eastAsia="DengXian"/>
              </w:rPr>
              <w:t xml:space="preserve"> followed by the HARQ-ACK codebook generated for the set </w:t>
            </w:r>
            <m:oMath>
              <m:sSub>
                <m:sSubPr>
                  <m:ctrlPr>
                    <w:rPr>
                      <w:rFonts w:ascii="Cambria Math" w:eastAsiaTheme="minorEastAsia" w:hAnsi="Cambria Math"/>
                      <w:i/>
                    </w:rPr>
                  </m:ctrlPr>
                </m:sSubPr>
                <m:e>
                  <m:r>
                    <w:rPr>
                      <w:rFonts w:ascii="Cambria Math" w:hAnsi="Cambria Math"/>
                    </w:rPr>
                    <m:t>S</m:t>
                  </m:r>
                </m:e>
                <m:sub>
                  <m:r>
                    <w:rPr>
                      <w:rFonts w:ascii="Cambria Math" w:hAnsi="Cambria Math"/>
                    </w:rPr>
                    <m:t>1</m:t>
                  </m:r>
                  <m:ctrlPr>
                    <w:rPr>
                      <w:rFonts w:ascii="Cambria Math" w:eastAsiaTheme="minorEastAsia" w:hAnsi="Cambria Math"/>
                    </w:rPr>
                  </m:ctrlPr>
                </m:sub>
              </m:sSub>
            </m:oMath>
            <w:r w:rsidRPr="003A00B6">
              <w:rPr>
                <w:rFonts w:eastAsia="DengXian"/>
              </w:rPr>
              <w:t xml:space="preserve"> to obtain a total number of </w:t>
            </w:r>
            <w:r w:rsidRPr="003A00B6">
              <w:rPr>
                <w:noProof/>
                <w:position w:val="-10"/>
                <w:lang w:val="en-US" w:eastAsia="ko-KR"/>
              </w:rPr>
              <w:drawing>
                <wp:inline distT="0" distB="0" distL="0" distR="0" wp14:anchorId="740CC1F0" wp14:editId="28790DF3">
                  <wp:extent cx="278130" cy="182880"/>
                  <wp:effectExtent l="0" t="0" r="7620" b="762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eastAsia="DengXian"/>
              </w:rPr>
              <w:t xml:space="preserve"> HARQ-ACK information bits.</w:t>
            </w:r>
            <w:r w:rsidRPr="003A00B6">
              <w:t>.</w:t>
            </w:r>
          </w:p>
          <w:p w:rsidR="00783465" w:rsidRPr="003A00B6" w:rsidRDefault="00783465" w:rsidP="00354035">
            <w:pPr>
              <w:rPr>
                <w:lang w:eastAsia="zh-CN"/>
              </w:rPr>
            </w:pPr>
            <w:r w:rsidRPr="003A00B6">
              <w:rPr>
                <w:lang w:eastAsia="zh-CN"/>
              </w:rPr>
              <w:t>For the set of slot timing values</w:t>
            </w:r>
            <w:r w:rsidRPr="003A00B6">
              <w:rPr>
                <w:vertAlign w:val="subscript"/>
                <w:lang w:eastAsia="zh-CN"/>
              </w:rPr>
              <w:t xml:space="preserve"> </w:t>
            </w:r>
            <w:r w:rsidRPr="003A00B6">
              <w:rPr>
                <w:noProof/>
                <w:position w:val="-10"/>
                <w:lang w:val="en-US" w:eastAsia="ko-KR"/>
              </w:rPr>
              <w:drawing>
                <wp:inline distT="0" distB="0" distL="0" distR="0" wp14:anchorId="4718DD32" wp14:editId="1FEAB0AA">
                  <wp:extent cx="182880" cy="197485"/>
                  <wp:effectExtent l="0" t="0" r="762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lang w:eastAsia="zh-CN"/>
              </w:rPr>
              <w:t xml:space="preserve">, the UE determines a set of </w:t>
            </w:r>
            <w:r w:rsidRPr="003A00B6">
              <w:rPr>
                <w:noProof/>
                <w:position w:val="-12"/>
                <w:lang w:val="en-US" w:eastAsia="ko-KR"/>
              </w:rPr>
              <w:drawing>
                <wp:inline distT="0" distB="0" distL="0" distR="0" wp14:anchorId="09883A02" wp14:editId="4A2626CF">
                  <wp:extent cx="278130" cy="212090"/>
                  <wp:effectExtent l="0" t="0" r="762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3A00B6">
              <w:t xml:space="preserve"> occasions for candidate PDSCH receptions</w:t>
            </w:r>
            <w:r w:rsidRPr="003A00B6">
              <w:rPr>
                <w:lang w:eastAsia="zh-CN"/>
              </w:rPr>
              <w:t xml:space="preserve"> or SPS PDSCH releases according to the following pseudo-code. A </w:t>
            </w:r>
            <w:r w:rsidRPr="003A00B6">
              <w:rPr>
                <w:lang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rsidR="00783465" w:rsidRPr="003A00B6" w:rsidRDefault="00783465" w:rsidP="00354035">
            <w:pPr>
              <w:rPr>
                <w:lang w:eastAsia="zh-CN"/>
              </w:rPr>
            </w:pPr>
            <w:r w:rsidRPr="003A00B6">
              <w:rPr>
                <w:lang w:eastAsia="zh-CN"/>
              </w:rPr>
              <w:lastRenderedPageBreak/>
              <w:t xml:space="preserve">Set </w:t>
            </w:r>
            <w:r w:rsidRPr="003A00B6">
              <w:rPr>
                <w:noProof/>
                <w:position w:val="-10"/>
                <w:lang w:val="en-US" w:eastAsia="ko-KR"/>
              </w:rPr>
              <w:drawing>
                <wp:inline distT="0" distB="0" distL="0" distR="0" wp14:anchorId="34ABA300" wp14:editId="3798FBA3">
                  <wp:extent cx="278130" cy="182880"/>
                  <wp:effectExtent l="0" t="0" r="7620" b="762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lang w:eastAsia="zh-CN"/>
              </w:rPr>
              <w:t xml:space="preserve"> </w:t>
            </w:r>
            <w:r w:rsidRPr="003A00B6">
              <w:t xml:space="preserve">- </w:t>
            </w:r>
            <w:r w:rsidRPr="003A00B6">
              <w:rPr>
                <w:lang w:eastAsia="zh-CN"/>
              </w:rPr>
              <w:t xml:space="preserve">index of </w:t>
            </w:r>
            <w:r w:rsidRPr="003A00B6">
              <w:t>occasion for candidate PDSCH reception or SPS PDSCH release</w:t>
            </w:r>
          </w:p>
          <w:p w:rsidR="00783465" w:rsidRPr="003A00B6" w:rsidRDefault="00783465" w:rsidP="00354035">
            <w:pPr>
              <w:rPr>
                <w:lang w:eastAsia="zh-CN"/>
              </w:rPr>
            </w:pPr>
            <w:r w:rsidRPr="003A00B6">
              <w:rPr>
                <w:lang w:eastAsia="zh-CN"/>
              </w:rPr>
              <w:t xml:space="preserve">Set </w:t>
            </w:r>
            <w:r w:rsidRPr="003A00B6">
              <w:rPr>
                <w:noProof/>
                <w:position w:val="-6"/>
                <w:lang w:val="en-US" w:eastAsia="ko-KR"/>
              </w:rPr>
              <w:drawing>
                <wp:inline distT="0" distB="0" distL="0" distR="0" wp14:anchorId="02FA5E61" wp14:editId="5A0371A0">
                  <wp:extent cx="358140" cy="168275"/>
                  <wp:effectExtent l="0" t="0" r="3810" b="3175"/>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168275"/>
                          </a:xfrm>
                          <a:prstGeom prst="rect">
                            <a:avLst/>
                          </a:prstGeom>
                          <a:noFill/>
                          <a:ln>
                            <a:noFill/>
                          </a:ln>
                        </pic:spPr>
                      </pic:pic>
                    </a:graphicData>
                  </a:graphic>
                </wp:inline>
              </w:drawing>
            </w:r>
          </w:p>
          <w:p w:rsidR="00783465" w:rsidRPr="003A00B6" w:rsidRDefault="00783465" w:rsidP="00354035">
            <w:pPr>
              <w:rPr>
                <w:lang w:eastAsia="zh-CN"/>
              </w:rPr>
            </w:pPr>
            <w:r w:rsidRPr="003A00B6">
              <w:rPr>
                <w:lang w:eastAsia="zh-CN"/>
              </w:rPr>
              <w:t xml:space="preserve">Set </w:t>
            </w:r>
            <w:r w:rsidRPr="003A00B6">
              <w:rPr>
                <w:noProof/>
                <w:position w:val="-12"/>
                <w:lang w:val="en-US" w:eastAsia="ko-KR"/>
              </w:rPr>
              <w:drawing>
                <wp:inline distT="0" distB="0" distL="0" distR="0" wp14:anchorId="512ADE6B" wp14:editId="74A390CD">
                  <wp:extent cx="556260" cy="21209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p>
          <w:p w:rsidR="00783465" w:rsidRPr="003A00B6" w:rsidRDefault="00783465" w:rsidP="00354035">
            <w:pPr>
              <w:rPr>
                <w:lang w:eastAsia="zh-CN"/>
              </w:rPr>
            </w:pPr>
            <w:r w:rsidRPr="003A00B6">
              <w:rPr>
                <w:lang w:eastAsia="zh-CN"/>
              </w:rPr>
              <w:t xml:space="preserve">Set </w:t>
            </w:r>
            <w:r w:rsidRPr="003A00B6">
              <w:rPr>
                <w:noProof/>
                <w:position w:val="-10"/>
                <w:lang w:val="en-US" w:eastAsia="ko-KR"/>
              </w:rPr>
              <w:drawing>
                <wp:inline distT="0" distB="0" distL="0" distR="0" wp14:anchorId="41F6F1D2" wp14:editId="39A7EE1D">
                  <wp:extent cx="278130" cy="182880"/>
                  <wp:effectExtent l="0" t="0" r="762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t xml:space="preserve"> to the cardinality of set </w:t>
            </w:r>
            <w:r w:rsidRPr="003A00B6">
              <w:rPr>
                <w:noProof/>
                <w:position w:val="-10"/>
                <w:lang w:val="en-US" w:eastAsia="ko-KR"/>
              </w:rPr>
              <w:drawing>
                <wp:inline distT="0" distB="0" distL="0" distR="0" wp14:anchorId="7A66ACCB" wp14:editId="4FFFD4EA">
                  <wp:extent cx="182880" cy="182880"/>
                  <wp:effectExtent l="0" t="0" r="7620" b="762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rsidR="00783465" w:rsidRPr="003A00B6" w:rsidRDefault="00783465" w:rsidP="00354035">
            <w:pPr>
              <w:rPr>
                <w:lang w:eastAsia="zh-CN"/>
              </w:rPr>
            </w:pPr>
            <w:r w:rsidRPr="003A00B6">
              <w:rPr>
                <w:lang w:eastAsia="zh-CN"/>
              </w:rPr>
              <w:t xml:space="preserve">Set </w:t>
            </w:r>
            <w:r w:rsidRPr="003A00B6">
              <w:rPr>
                <w:i/>
                <w:lang w:eastAsia="zh-CN"/>
              </w:rPr>
              <w:t>k</w:t>
            </w:r>
            <w:r w:rsidRPr="003A00B6">
              <w:rPr>
                <w:lang w:eastAsia="zh-CN"/>
              </w:rPr>
              <w:t xml:space="preserve"> =0 – index of slot timing values </w:t>
            </w:r>
            <w:r w:rsidRPr="003A00B6">
              <w:rPr>
                <w:noProof/>
                <w:position w:val="-12"/>
                <w:lang w:val="en-US" w:eastAsia="ko-KR"/>
              </w:rPr>
              <w:drawing>
                <wp:inline distT="0" distB="0" distL="0" distR="0" wp14:anchorId="249807E0" wp14:editId="7772E14E">
                  <wp:extent cx="197485" cy="182880"/>
                  <wp:effectExtent l="0" t="0" r="0" b="762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7485" cy="182880"/>
                          </a:xfrm>
                          <a:prstGeom prst="rect">
                            <a:avLst/>
                          </a:prstGeom>
                          <a:noFill/>
                          <a:ln>
                            <a:noFill/>
                          </a:ln>
                        </pic:spPr>
                      </pic:pic>
                    </a:graphicData>
                  </a:graphic>
                </wp:inline>
              </w:drawing>
            </w:r>
            <w:r w:rsidRPr="003A00B6">
              <w:rPr>
                <w:lang w:eastAsia="zh-CN"/>
              </w:rPr>
              <w:t>, in descending order of the slot timing values,</w:t>
            </w:r>
            <w:r w:rsidRPr="003A00B6">
              <w:t xml:space="preserve"> </w:t>
            </w:r>
            <w:r w:rsidRPr="003A00B6">
              <w:rPr>
                <w:lang w:eastAsia="zh-CN"/>
              </w:rPr>
              <w:t xml:space="preserve">in set </w:t>
            </w:r>
            <w:r w:rsidRPr="003A00B6">
              <w:rPr>
                <w:noProof/>
                <w:position w:val="-10"/>
                <w:lang w:val="en-US" w:eastAsia="ko-KR"/>
              </w:rPr>
              <w:drawing>
                <wp:inline distT="0" distB="0" distL="0" distR="0" wp14:anchorId="0D3A71BD" wp14:editId="162A11A4">
                  <wp:extent cx="182880" cy="182880"/>
                  <wp:effectExtent l="0" t="0" r="7620" b="762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t xml:space="preserve"> for serving cell </w:t>
            </w:r>
            <w:r w:rsidRPr="003A00B6">
              <w:rPr>
                <w:noProof/>
                <w:position w:val="-6"/>
                <w:lang w:val="en-US" w:eastAsia="ko-KR"/>
              </w:rPr>
              <w:drawing>
                <wp:inline distT="0" distB="0" distL="0" distR="0" wp14:anchorId="66F379F9" wp14:editId="259B248B">
                  <wp:extent cx="95250" cy="18288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783465" w:rsidRPr="003A00B6" w:rsidRDefault="00783465" w:rsidP="00354035">
            <w:pPr>
              <w:rPr>
                <w:rFonts w:eastAsia="DengXian"/>
                <w:lang w:val="x-none"/>
              </w:rPr>
            </w:pPr>
            <w:r w:rsidRPr="003A00B6">
              <w:rPr>
                <w:rFonts w:eastAsia="DengXian"/>
                <w:lang w:val="x-none"/>
              </w:rPr>
              <w:t xml:space="preserve">If </w:t>
            </w:r>
            <w:r w:rsidRPr="003A00B6">
              <w:rPr>
                <w:rFonts w:eastAsia="DengXian"/>
              </w:rPr>
              <w:t xml:space="preserve">a </w:t>
            </w:r>
            <w:r w:rsidRPr="003A00B6">
              <w:rPr>
                <w:rFonts w:eastAsia="DengXian"/>
                <w:lang w:val="x-none"/>
              </w:rPr>
              <w:t xml:space="preserve">UE is not </w:t>
            </w:r>
            <w:r w:rsidRPr="003A00B6">
              <w:rPr>
                <w:rFonts w:eastAsia="DengXian"/>
              </w:rPr>
              <w:t>provided</w:t>
            </w:r>
            <w:r w:rsidRPr="003A00B6">
              <w:rPr>
                <w:rFonts w:eastAsia="DengXian"/>
                <w:lang w:val="x-none"/>
              </w:rPr>
              <w:t xml:space="preserve"> </w:t>
            </w:r>
            <w:r w:rsidRPr="003A00B6">
              <w:rPr>
                <w:i/>
              </w:rPr>
              <w:t>CA-slot-offset</w:t>
            </w:r>
            <w:r w:rsidRPr="003A00B6">
              <w:t xml:space="preserve"> for any serving cell of PDSCH receptions and for the serving cell of corresponding PUCCH transmission with HARQ-ACK information</w:t>
            </w:r>
          </w:p>
          <w:p w:rsidR="00783465" w:rsidRPr="003A00B6" w:rsidRDefault="00783465" w:rsidP="00354035">
            <w:pPr>
              <w:rPr>
                <w:rFonts w:eastAsiaTheme="minorEastAsia"/>
              </w:rPr>
            </w:pPr>
            <w:r w:rsidRPr="003A00B6">
              <w:rPr>
                <w:lang w:eastAsia="zh-CN"/>
              </w:rPr>
              <w:t xml:space="preserve">while </w:t>
            </w:r>
            <w:r w:rsidRPr="003A00B6">
              <w:rPr>
                <w:noProof/>
                <w:position w:val="-10"/>
                <w:lang w:val="en-US" w:eastAsia="ko-KR"/>
              </w:rPr>
              <w:drawing>
                <wp:inline distT="0" distB="0" distL="0" distR="0" wp14:anchorId="4BD5AF3A" wp14:editId="5FB02FE4">
                  <wp:extent cx="556260" cy="182880"/>
                  <wp:effectExtent l="0" t="0" r="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3A00B6">
              <w:rPr>
                <w:lang w:eastAsia="zh-CN"/>
              </w:rPr>
              <w:t xml:space="preserve"> </w:t>
            </w:r>
          </w:p>
          <w:p w:rsidR="00783465" w:rsidRPr="003A00B6" w:rsidRDefault="00783465" w:rsidP="00354035">
            <w:pPr>
              <w:pStyle w:val="B1"/>
              <w:rPr>
                <w:rFonts w:ascii="Times New Roman" w:hAnsi="Times New Roman" w:cs="Times New Roman"/>
                <w:color w:val="auto"/>
                <w:lang w:eastAsia="zh-CN"/>
              </w:rPr>
            </w:pPr>
            <w:r w:rsidRPr="003A00B6">
              <w:rPr>
                <w:rFonts w:ascii="Times New Roman" w:hAnsi="Times New Roman" w:cs="Times New Roman"/>
                <w:color w:val="auto"/>
              </w:rPr>
              <w:t xml:space="preserve">if </w:t>
            </w:r>
            <w:r w:rsidRPr="003A00B6">
              <w:rPr>
                <w:rFonts w:ascii="Times New Roman" w:hAnsi="Times New Roman" w:cs="Times New Roman"/>
                <w:noProof/>
                <w:color w:val="auto"/>
                <w:position w:val="-12"/>
                <w:lang w:val="en-US" w:eastAsia="ko-KR"/>
              </w:rPr>
              <w:drawing>
                <wp:inline distT="0" distB="0" distL="0" distR="0" wp14:anchorId="052A2648" wp14:editId="3D0B5393">
                  <wp:extent cx="2026285" cy="241300"/>
                  <wp:effectExtent l="0" t="0" r="0" b="635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26285" cy="24130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p>
          <w:p w:rsidR="00783465" w:rsidRPr="003A00B6" w:rsidRDefault="00783465" w:rsidP="00354035">
            <w:pPr>
              <w:pStyle w:val="B2"/>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10"/>
                <w:lang w:val="en-US" w:eastAsia="ko-KR"/>
              </w:rPr>
              <w:drawing>
                <wp:inline distT="0" distB="0" distL="0" distR="0" wp14:anchorId="769209D0" wp14:editId="5B8F617A">
                  <wp:extent cx="358140" cy="182880"/>
                  <wp:effectExtent l="0" t="0" r="3810" b="762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 index of a DL slot within an UL slot</w:t>
            </w:r>
          </w:p>
          <w:p w:rsidR="00783465" w:rsidRPr="003A00B6" w:rsidRDefault="00783465" w:rsidP="00354035">
            <w:pPr>
              <w:pStyle w:val="B2"/>
              <w:rPr>
                <w:rFonts w:ascii="Times New Roman" w:hAnsi="Times New Roman" w:cs="Times New Roman"/>
                <w:color w:val="auto"/>
                <w:lang w:val="en-US" w:eastAsia="zh-CN"/>
              </w:rPr>
            </w:pPr>
            <w:r w:rsidRPr="003A00B6">
              <w:rPr>
                <w:rFonts w:ascii="Times New Roman" w:hAnsi="Times New Roman" w:cs="Times New Roman"/>
                <w:color w:val="auto"/>
                <w:lang w:val="en-US" w:eastAsia="zh-CN"/>
              </w:rPr>
              <w:t xml:space="preserve">while </w:t>
            </w:r>
            <w:r w:rsidRPr="003A00B6">
              <w:rPr>
                <w:rFonts w:ascii="Times New Roman" w:hAnsi="Times New Roman" w:cs="Times New Roman"/>
                <w:noProof/>
                <w:color w:val="auto"/>
                <w:position w:val="-10"/>
                <w:lang w:val="en-US" w:eastAsia="ko-KR"/>
              </w:rPr>
              <w:drawing>
                <wp:inline distT="0" distB="0" distL="0" distR="0" wp14:anchorId="269B7B56" wp14:editId="35D748F1">
                  <wp:extent cx="1016635" cy="21209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16635" cy="21209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p>
          <w:p w:rsidR="00783465" w:rsidRPr="003A00B6" w:rsidRDefault="00783465" w:rsidP="00354035">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4"/>
                <w:lang w:val="en-US" w:eastAsia="ko-KR"/>
              </w:rPr>
              <w:drawing>
                <wp:inline distT="0" distB="0" distL="0" distR="0" wp14:anchorId="1F160FF5" wp14:editId="2C6EEBA5">
                  <wp:extent cx="182880" cy="160655"/>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to the set of rows</w:t>
            </w:r>
          </w:p>
          <w:p w:rsidR="00783465" w:rsidRPr="003A00B6" w:rsidRDefault="00783465" w:rsidP="00354035">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10"/>
                <w:lang w:val="en-US" w:eastAsia="ko-KR"/>
              </w:rPr>
              <w:drawing>
                <wp:inline distT="0" distB="0" distL="0" distR="0" wp14:anchorId="3652D0EA" wp14:editId="22256EC9">
                  <wp:extent cx="278130" cy="182880"/>
                  <wp:effectExtent l="0" t="0" r="762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ascii="Times New Roman" w:hAnsi="Times New Roman" w:cs="Times New Roman"/>
                <w:color w:val="auto"/>
              </w:rPr>
              <w:t xml:space="preserve"> to the cardinality of </w:t>
            </w:r>
            <w:r w:rsidRPr="003A00B6">
              <w:rPr>
                <w:rFonts w:ascii="Times New Roman" w:hAnsi="Times New Roman" w:cs="Times New Roman"/>
                <w:noProof/>
                <w:color w:val="auto"/>
                <w:position w:val="-4"/>
                <w:lang w:val="en-US" w:eastAsia="ko-KR"/>
              </w:rPr>
              <w:drawing>
                <wp:inline distT="0" distB="0" distL="0" distR="0" wp14:anchorId="1117DD54" wp14:editId="5B929DDB">
                  <wp:extent cx="182880" cy="1606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783465" w:rsidRPr="003A00B6" w:rsidRDefault="00783465" w:rsidP="00354035">
            <w:pPr>
              <w:pStyle w:val="B3"/>
              <w:ind w:left="840"/>
              <w:rPr>
                <w:rFonts w:ascii="Times New Roman" w:hAnsi="Times New Roman" w:cs="Times New Roman"/>
                <w:color w:val="auto"/>
                <w:lang w:eastAsia="zh-CN"/>
              </w:rPr>
            </w:pPr>
            <w:r w:rsidRPr="003A00B6">
              <w:rPr>
                <w:rFonts w:ascii="Times New Roman" w:hAnsi="Times New Roman" w:cs="Times New Roman"/>
                <w:color w:val="auto"/>
                <w:lang w:eastAsia="zh-CN"/>
              </w:rPr>
              <w:t xml:space="preserve">Set </w:t>
            </w:r>
            <w:r w:rsidRPr="003A00B6">
              <w:rPr>
                <w:rFonts w:ascii="Times New Roman" w:hAnsi="Times New Roman" w:cs="Times New Roman"/>
                <w:noProof/>
                <w:color w:val="auto"/>
                <w:position w:val="-6"/>
                <w:lang w:val="en-US" w:eastAsia="ko-KR"/>
              </w:rPr>
              <w:drawing>
                <wp:inline distT="0" distB="0" distL="0" distR="0" wp14:anchorId="22BEB932" wp14:editId="09D37674">
                  <wp:extent cx="278130" cy="182880"/>
                  <wp:effectExtent l="0" t="0" r="7620" b="762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 index of row </w:t>
            </w:r>
            <w:r w:rsidRPr="003A00B6">
              <w:rPr>
                <w:rFonts w:ascii="Times New Roman" w:hAnsi="Times New Roman" w:cs="Times New Roman"/>
                <w:color w:val="auto"/>
                <w:lang w:val="en-US" w:eastAsia="zh-CN"/>
              </w:rPr>
              <w:t xml:space="preserve">in set </w:t>
            </w:r>
            <w:r w:rsidRPr="003A00B6">
              <w:rPr>
                <w:rFonts w:ascii="Times New Roman" w:hAnsi="Times New Roman" w:cs="Times New Roman"/>
                <w:noProof/>
                <w:color w:val="auto"/>
                <w:position w:val="-4"/>
                <w:lang w:val="en-US" w:eastAsia="ko-KR"/>
              </w:rPr>
              <w:drawing>
                <wp:inline distT="0" distB="0" distL="0" distR="0" wp14:anchorId="1073F7F7" wp14:editId="4BFC7E92">
                  <wp:extent cx="182880" cy="160655"/>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783465" w:rsidRPr="003A00B6" w:rsidRDefault="00783465" w:rsidP="00354035">
            <w:pPr>
              <w:pStyle w:val="B3"/>
              <w:ind w:left="840" w:firstLine="0"/>
              <w:rPr>
                <w:rFonts w:ascii="Times New Roman" w:hAnsi="Times New Roman" w:cs="Times New Roman"/>
                <w:color w:val="auto"/>
                <w:lang w:val="en-US"/>
              </w:rPr>
            </w:pPr>
            <w:r w:rsidRPr="003A00B6">
              <w:rPr>
                <w:rFonts w:ascii="Times New Roman" w:hAnsi="Times New Roman" w:cs="Times New Roman"/>
                <w:color w:val="auto"/>
                <w:lang w:val="en-US"/>
              </w:rPr>
              <w:t xml:space="preserve">if slot </w:t>
            </w:r>
            <w:r w:rsidRPr="003A00B6">
              <w:rPr>
                <w:rFonts w:ascii="Times New Roman" w:hAnsi="Times New Roman" w:cs="Times New Roman"/>
                <w:noProof/>
                <w:color w:val="auto"/>
                <w:position w:val="-10"/>
                <w:lang w:val="en-US" w:eastAsia="ko-KR"/>
              </w:rPr>
              <w:drawing>
                <wp:inline distT="0" distB="0" distL="0" distR="0" wp14:anchorId="30907797" wp14:editId="31489973">
                  <wp:extent cx="182880" cy="190500"/>
                  <wp:effectExtent l="0" t="0" r="762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3A00B6">
              <w:rPr>
                <w:rFonts w:ascii="Times New Roman" w:hAnsi="Times New Roman" w:cs="Times New Roman"/>
                <w:color w:val="auto"/>
                <w:lang w:val="en-US"/>
              </w:rPr>
              <w:t xml:space="preserve"> starts at a same time as or after a slot for an active DL BWP change on serving cell </w:t>
            </w:r>
            <w:r w:rsidRPr="003A00B6">
              <w:rPr>
                <w:rFonts w:ascii="Times New Roman" w:hAnsi="Times New Roman" w:cs="Times New Roman"/>
                <w:noProof/>
                <w:color w:val="auto"/>
                <w:position w:val="-6"/>
                <w:lang w:val="en-US" w:eastAsia="ko-KR"/>
              </w:rPr>
              <w:drawing>
                <wp:inline distT="0" distB="0" distL="0" distR="0" wp14:anchorId="49339017" wp14:editId="5A2BAEDA">
                  <wp:extent cx="116840" cy="146050"/>
                  <wp:effectExtent l="0" t="0" r="0" b="635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val="en-US"/>
              </w:rPr>
              <w:t xml:space="preserve">or an active UL BWP change on the PCell and slot </w:t>
            </w:r>
            <w:r w:rsidRPr="003A00B6">
              <w:rPr>
                <w:rFonts w:ascii="Times New Roman" w:hAnsi="Times New Roman" w:cs="Times New Roman"/>
                <w:noProof/>
                <w:color w:val="auto"/>
                <w:position w:val="-12"/>
                <w:lang w:val="en-US" w:eastAsia="ko-KR"/>
              </w:rPr>
              <w:drawing>
                <wp:inline distT="0" distB="0" distL="0" distR="0" wp14:anchorId="58DFBBA2" wp14:editId="1A2E18E9">
                  <wp:extent cx="1375410" cy="241300"/>
                  <wp:effectExtent l="0" t="0" r="0" b="635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rFonts w:ascii="Times New Roman" w:hAnsi="Times New Roman" w:cs="Times New Roman"/>
                <w:color w:val="auto"/>
                <w:lang w:val="en-US"/>
              </w:rPr>
              <w:t xml:space="preserve"> is before the slot for the active DL BWP change on serving cell </w:t>
            </w:r>
            <w:r w:rsidRPr="003A00B6">
              <w:rPr>
                <w:rFonts w:ascii="Times New Roman" w:hAnsi="Times New Roman" w:cs="Times New Roman"/>
                <w:noProof/>
                <w:color w:val="auto"/>
                <w:position w:val="-6"/>
                <w:lang w:val="en-US" w:eastAsia="ko-KR"/>
              </w:rPr>
              <w:drawing>
                <wp:inline distT="0" distB="0" distL="0" distR="0" wp14:anchorId="757E5B10" wp14:editId="0B786C67">
                  <wp:extent cx="116840" cy="146050"/>
                  <wp:effectExtent l="0" t="0" r="0" b="635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val="en-US"/>
              </w:rPr>
              <w:t xml:space="preserve">or the active UL BWP change on the PCell </w:t>
            </w:r>
          </w:p>
          <w:p w:rsidR="00783465" w:rsidRPr="003A00B6" w:rsidRDefault="00BF26FB" w:rsidP="00354035">
            <w:pPr>
              <w:pStyle w:val="B4"/>
              <w:rPr>
                <w:rFonts w:ascii="Times New Roman" w:hAnsi="Times New Roman" w:cs="Times New Roman"/>
                <w:color w:val="auto"/>
              </w:rPr>
            </w:pPr>
            <m:oMath>
              <m:sSub>
                <m:sSubPr>
                  <m:ctrlPr>
                    <w:rPr>
                      <w:rFonts w:ascii="Cambria Math" w:eastAsiaTheme="minorEastAsia"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r>
                <w:rPr>
                  <w:rFonts w:ascii="Cambria Math" w:hAnsi="Cambria Math" w:cs="Times New Roman"/>
                  <w:color w:val="auto"/>
                </w:rPr>
                <m:t>=</m:t>
              </m:r>
              <m:sSub>
                <m:sSubPr>
                  <m:ctrlPr>
                    <w:rPr>
                      <w:rFonts w:ascii="Cambria Math" w:eastAsiaTheme="minorEastAsia" w:hAnsi="Cambria Math" w:cs="Times New Roman"/>
                      <w:i/>
                      <w:color w:val="auto"/>
                    </w:rPr>
                  </m:ctrlPr>
                </m:sSubPr>
                <m:e>
                  <m:r>
                    <w:rPr>
                      <w:rFonts w:ascii="Cambria Math" w:hAnsi="Cambria Math" w:cs="Times New Roman"/>
                      <w:color w:val="auto"/>
                    </w:rPr>
                    <m:t>n</m:t>
                  </m:r>
                </m:e>
                <m:sub>
                  <m:r>
                    <w:rPr>
                      <w:rFonts w:ascii="Cambria Math" w:hAnsi="Cambria Math" w:cs="Times New Roman"/>
                      <w:color w:val="auto"/>
                    </w:rPr>
                    <m:t>D</m:t>
                  </m:r>
                </m:sub>
              </m:sSub>
              <m:r>
                <w:rPr>
                  <w:rFonts w:ascii="Cambria Math" w:hAnsi="Cambria Math" w:cs="Times New Roman"/>
                  <w:color w:val="auto"/>
                </w:rPr>
                <m:t>+1</m:t>
              </m:r>
            </m:oMath>
            <w:r w:rsidR="00783465" w:rsidRPr="003A00B6">
              <w:rPr>
                <w:rFonts w:ascii="Times New Roman" w:hAnsi="Times New Roman" w:cs="Times New Roman"/>
                <w:color w:val="auto"/>
              </w:rPr>
              <w:t xml:space="preserve">; </w:t>
            </w:r>
          </w:p>
          <w:p w:rsidR="00783465" w:rsidRPr="003A00B6" w:rsidRDefault="00783465" w:rsidP="00354035">
            <w:pPr>
              <w:pStyle w:val="B3"/>
              <w:ind w:left="840"/>
              <w:rPr>
                <w:rFonts w:ascii="Times New Roman" w:hAnsi="Times New Roman" w:cs="Times New Roman"/>
                <w:color w:val="auto"/>
                <w:lang w:val="en-US"/>
              </w:rPr>
            </w:pPr>
            <w:r w:rsidRPr="003A00B6">
              <w:rPr>
                <w:rFonts w:ascii="Times New Roman" w:hAnsi="Times New Roman" w:cs="Times New Roman"/>
                <w:color w:val="auto"/>
                <w:lang w:val="en-US"/>
              </w:rPr>
              <w:t xml:space="preserve">else </w:t>
            </w:r>
          </w:p>
          <w:p w:rsidR="00783465" w:rsidRPr="003A00B6" w:rsidRDefault="00783465" w:rsidP="00354035">
            <w:pPr>
              <w:pStyle w:val="B4"/>
              <w:rPr>
                <w:rFonts w:ascii="Times New Roman" w:hAnsi="Times New Roman" w:cs="Times New Roman"/>
                <w:color w:val="auto"/>
                <w:lang w:eastAsia="zh-CN"/>
              </w:rPr>
            </w:pPr>
            <w:r w:rsidRPr="003A00B6">
              <w:rPr>
                <w:rFonts w:ascii="Times New Roman" w:hAnsi="Times New Roman" w:cs="Times New Roman"/>
                <w:color w:val="auto"/>
              </w:rPr>
              <w:t xml:space="preserve">while </w:t>
            </w:r>
            <w:r w:rsidRPr="003A00B6">
              <w:rPr>
                <w:rFonts w:ascii="Times New Roman" w:hAnsi="Times New Roman" w:cs="Times New Roman"/>
                <w:noProof/>
                <w:color w:val="auto"/>
                <w:position w:val="-10"/>
                <w:lang w:val="en-US" w:eastAsia="ko-KR"/>
              </w:rPr>
              <w:drawing>
                <wp:inline distT="0" distB="0" distL="0" distR="0" wp14:anchorId="25E35B00" wp14:editId="1E26CF97">
                  <wp:extent cx="534035" cy="21209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4035" cy="212090"/>
                          </a:xfrm>
                          <a:prstGeom prst="rect">
                            <a:avLst/>
                          </a:prstGeom>
                          <a:noFill/>
                          <a:ln>
                            <a:noFill/>
                          </a:ln>
                        </pic:spPr>
                      </pic:pic>
                    </a:graphicData>
                  </a:graphic>
                </wp:inline>
              </w:drawing>
            </w:r>
          </w:p>
          <w:p w:rsidR="00783465" w:rsidRPr="003A00B6" w:rsidRDefault="00783465" w:rsidP="00354035">
            <w:pPr>
              <w:pStyle w:val="B5"/>
              <w:ind w:left="1418" w:hanging="1"/>
              <w:rPr>
                <w:rFonts w:ascii="Times New Roman" w:hAnsi="Times New Roman" w:cs="Times New Roman"/>
                <w:color w:val="auto"/>
                <w:lang w:eastAsia="zh-CN"/>
              </w:rPr>
            </w:pPr>
            <w:r w:rsidRPr="003A00B6">
              <w:rPr>
                <w:rFonts w:ascii="Times New Roman" w:hAnsi="Times New Roman" w:cs="Times New Roman"/>
                <w:color w:val="auto"/>
                <w:lang w:eastAsia="zh-CN"/>
              </w:rPr>
              <w:t xml:space="preserve">if the UE is provided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ConfigurationCommon</w:t>
            </w:r>
            <w:r w:rsidRPr="003A00B6">
              <w:rPr>
                <w:rFonts w:ascii="Times New Roman" w:hAnsi="Times New Roman" w:cs="Times New Roman"/>
                <w:color w:val="auto"/>
              </w:rPr>
              <w:t xml:space="preserve">, </w:t>
            </w:r>
            <w:r w:rsidRPr="003A00B6">
              <w:rPr>
                <w:rFonts w:ascii="Times New Roman" w:hAnsi="Times New Roman" w:cs="Times New Roman"/>
                <w:color w:val="auto"/>
                <w:lang w:eastAsia="zh-CN"/>
              </w:rPr>
              <w:t>or</w:t>
            </w:r>
            <w:r w:rsidRPr="003A00B6">
              <w:rPr>
                <w:rFonts w:ascii="Times New Roman" w:hAnsi="Times New Roman" w:cs="Times New Roman"/>
                <w:color w:val="auto"/>
              </w:rPr>
              <w:t xml:space="preserve"> </w:t>
            </w:r>
            <w:r w:rsidRPr="003A00B6">
              <w:rPr>
                <w:rFonts w:ascii="Times New Roman" w:hAnsi="Times New Roman" w:cs="Times New Roman"/>
                <w:i/>
                <w:color w:val="auto"/>
                <w:lang w:val="en-US"/>
              </w:rPr>
              <w:t>tdd-</w:t>
            </w:r>
            <w:r w:rsidRPr="003A00B6">
              <w:rPr>
                <w:rFonts w:ascii="Times New Roman" w:hAnsi="Times New Roman" w:cs="Times New Roman"/>
                <w:i/>
                <w:color w:val="auto"/>
              </w:rPr>
              <w:t>UL-DL-</w:t>
            </w:r>
            <w:r w:rsidRPr="003A00B6">
              <w:rPr>
                <w:rFonts w:ascii="Times New Roman" w:hAnsi="Times New Roman" w:cs="Times New Roman"/>
                <w:i/>
                <w:color w:val="auto"/>
                <w:lang w:val="en-US"/>
              </w:rPr>
              <w:t>C</w:t>
            </w:r>
            <w:r w:rsidRPr="003A00B6">
              <w:rPr>
                <w:rFonts w:ascii="Times New Roman" w:hAnsi="Times New Roman" w:cs="Times New Roman"/>
                <w:i/>
                <w:color w:val="auto"/>
              </w:rPr>
              <w:t>onfiguration</w:t>
            </w:r>
            <w:r w:rsidRPr="003A00B6">
              <w:rPr>
                <w:rFonts w:ascii="Times New Roman" w:hAnsi="Times New Roman" w:cs="Times New Roman"/>
                <w:i/>
                <w:color w:val="auto"/>
                <w:lang w:val="en-US"/>
              </w:rPr>
              <w:t>D</w:t>
            </w:r>
            <w:r w:rsidRPr="003A00B6">
              <w:rPr>
                <w:rFonts w:ascii="Times New Roman" w:hAnsi="Times New Roman" w:cs="Times New Roman"/>
                <w:i/>
                <w:color w:val="auto"/>
              </w:rPr>
              <w:t>edicated</w:t>
            </w:r>
            <w:r w:rsidRPr="003A00B6">
              <w:rPr>
                <w:rFonts w:ascii="Times New Roman" w:hAnsi="Times New Roman" w:cs="Times New Roman"/>
                <w:color w:val="auto"/>
                <w:lang w:eastAsia="zh-CN"/>
              </w:rPr>
              <w:t xml:space="preserve"> and</w:t>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 xml:space="preserve">for each slot </w:t>
            </w:r>
            <w:r w:rsidRPr="003A00B6">
              <w:rPr>
                <w:rFonts w:ascii="Times New Roman" w:hAnsi="Times New Roman" w:cs="Times New Roman"/>
                <w:color w:val="auto"/>
                <w:lang w:val="en-US" w:eastAsia="zh-CN"/>
              </w:rPr>
              <w:t xml:space="preserve">from slot  </w:t>
            </w:r>
            <m:oMath>
              <m:d>
                <m:dPr>
                  <m:begChr m:val="⌊"/>
                  <m:endChr m:val="⌋"/>
                  <m:ctrlPr>
                    <w:rPr>
                      <w:rFonts w:ascii="Cambria Math" w:eastAsia="DengXian" w:hAnsi="Cambria Math" w:cs="Times New Roman"/>
                      <w:color w:val="auto"/>
                    </w:rPr>
                  </m:ctrlPr>
                </m:dPr>
                <m:e>
                  <m:d>
                    <m:dPr>
                      <m:ctrlPr>
                        <w:rPr>
                          <w:rFonts w:ascii="Cambria Math" w:eastAsia="DengXian" w:hAnsi="Cambria Math" w:cs="Times New Roman"/>
                          <w:i/>
                          <w:color w:val="auto"/>
                        </w:rPr>
                      </m:ctrlPr>
                    </m:dPr>
                    <m:e>
                      <m:sSub>
                        <m:sSubPr>
                          <m:ctrlPr>
                            <w:rPr>
                              <w:rFonts w:ascii="Cambria Math" w:eastAsia="DengXian" w:hAnsi="Cambria Math" w:cs="Times New Roman"/>
                              <w:i/>
                              <w:color w:val="auto"/>
                            </w:rPr>
                          </m:ctrlPr>
                        </m:sSubPr>
                        <m:e>
                          <m:r>
                            <w:rPr>
                              <w:rFonts w:ascii="Cambria Math" w:eastAsia="DengXian" w:hAnsi="Cambria Math" w:cs="Times New Roman"/>
                              <w:color w:val="auto"/>
                            </w:rPr>
                            <m:t>n</m:t>
                          </m:r>
                        </m:e>
                        <m:sub>
                          <m:r>
                            <m:rPr>
                              <m:sty m:val="p"/>
                            </m:rPr>
                            <w:rPr>
                              <w:rFonts w:ascii="Cambria Math" w:eastAsia="DengXian" w:hAnsi="Cambria Math" w:cs="Times New Roman"/>
                              <w:color w:val="auto"/>
                            </w:rPr>
                            <m:t>U</m:t>
                          </m:r>
                        </m:sub>
                      </m:sSub>
                      <m:r>
                        <w:rPr>
                          <w:rFonts w:ascii="Cambria Math" w:eastAsia="DengXian" w:hAnsi="Cambria Math" w:cs="Times New Roman"/>
                          <w:color w:val="auto"/>
                        </w:rPr>
                        <m:t>-</m:t>
                      </m:r>
                      <m:sSub>
                        <m:sSubPr>
                          <m:ctrlPr>
                            <w:rPr>
                              <w:rFonts w:ascii="Cambria Math" w:eastAsia="DengXian" w:hAnsi="Cambria Math" w:cs="Times New Roman"/>
                              <w:i/>
                              <w:color w:val="auto"/>
                            </w:rPr>
                          </m:ctrlPr>
                        </m:sSubPr>
                        <m:e>
                          <m:r>
                            <w:rPr>
                              <w:rFonts w:ascii="Cambria Math" w:eastAsia="DengXian" w:hAnsi="Cambria Math" w:cs="Times New Roman"/>
                              <w:color w:val="auto"/>
                            </w:rPr>
                            <m:t>K</m:t>
                          </m:r>
                        </m:e>
                        <m:sub>
                          <m:r>
                            <w:rPr>
                              <w:rFonts w:ascii="Cambria Math" w:eastAsia="DengXian" w:hAnsi="Cambria Math" w:cs="Times New Roman"/>
                              <w:color w:val="auto"/>
                            </w:rPr>
                            <m:t>1,k</m:t>
                          </m:r>
                        </m:sub>
                      </m:sSub>
                    </m:e>
                  </m:d>
                  <m:r>
                    <w:rPr>
                      <w:rFonts w:ascii="Cambria Math" w:eastAsia="DengXian" w:hAnsi="Cambria Math" w:cs="Times New Roman"/>
                      <w:color w:val="auto"/>
                    </w:rPr>
                    <m:t>∙</m:t>
                  </m:r>
                  <m:sSup>
                    <m:sSupPr>
                      <m:ctrlPr>
                        <w:rPr>
                          <w:rFonts w:ascii="Cambria Math" w:eastAsia="DengXian" w:hAnsi="Cambria Math" w:cs="Times New Roman"/>
                          <w:i/>
                          <w:color w:val="auto"/>
                        </w:rPr>
                      </m:ctrlPr>
                    </m:sSupPr>
                    <m:e>
                      <m:r>
                        <w:rPr>
                          <w:rFonts w:ascii="Cambria Math" w:eastAsia="DengXian" w:hAnsi="Cambria Math" w:cs="Times New Roman"/>
                          <w:color w:val="auto"/>
                        </w:rPr>
                        <m:t>2</m:t>
                      </m:r>
                    </m:e>
                    <m:sup>
                      <m:sSub>
                        <m:sSubPr>
                          <m:ctrlPr>
                            <w:rPr>
                              <w:rFonts w:ascii="Cambria Math" w:eastAsia="DengXian" w:hAnsi="Cambria Math" w:cs="Times New Roman"/>
                              <w:i/>
                              <w:color w:val="auto"/>
                            </w:rPr>
                          </m:ctrlPr>
                        </m:sSubPr>
                        <m:e>
                          <m:r>
                            <w:rPr>
                              <w:rFonts w:ascii="Cambria Math" w:eastAsia="DengXian" w:hAnsi="Cambria Math" w:cs="Times New Roman"/>
                              <w:color w:val="auto"/>
                            </w:rPr>
                            <m:t>μ</m:t>
                          </m:r>
                        </m:e>
                        <m:sub>
                          <m:r>
                            <w:rPr>
                              <w:rFonts w:ascii="Cambria Math" w:eastAsia="DengXian" w:hAnsi="Cambria Math" w:cs="Times New Roman"/>
                              <w:color w:val="auto"/>
                            </w:rPr>
                            <m:t>DL</m:t>
                          </m:r>
                        </m:sub>
                      </m:sSub>
                      <m:r>
                        <w:rPr>
                          <w:rFonts w:ascii="Cambria Math" w:eastAsia="DengXian" w:hAnsi="Cambria Math" w:cs="Times New Roman"/>
                          <w:color w:val="auto"/>
                        </w:rPr>
                        <m:t>-</m:t>
                      </m:r>
                      <m:sSub>
                        <m:sSubPr>
                          <m:ctrlPr>
                            <w:rPr>
                              <w:rFonts w:ascii="Cambria Math" w:eastAsia="DengXian" w:hAnsi="Cambria Math" w:cs="Times New Roman"/>
                              <w:i/>
                              <w:color w:val="auto"/>
                            </w:rPr>
                          </m:ctrlPr>
                        </m:sSubPr>
                        <m:e>
                          <m:r>
                            <w:rPr>
                              <w:rFonts w:ascii="Cambria Math" w:eastAsia="DengXian" w:hAnsi="Cambria Math" w:cs="Times New Roman"/>
                              <w:color w:val="auto"/>
                            </w:rPr>
                            <m:t>μ</m:t>
                          </m:r>
                        </m:e>
                        <m:sub>
                          <m:r>
                            <w:rPr>
                              <w:rFonts w:ascii="Cambria Math" w:eastAsia="DengXian" w:hAnsi="Cambria Math" w:cs="Times New Roman"/>
                              <w:color w:val="auto"/>
                            </w:rPr>
                            <m:t>UL</m:t>
                          </m:r>
                        </m:sub>
                      </m:sSub>
                    </m:sup>
                  </m:sSup>
                </m:e>
              </m:d>
              <m:r>
                <w:rPr>
                  <w:rFonts w:ascii="Cambria Math" w:eastAsia="DengXian" w:hAnsi="Cambria Math" w:cs="Times New Roman"/>
                  <w:color w:val="auto"/>
                </w:rPr>
                <m:t>+</m:t>
              </m:r>
              <m:sSub>
                <m:sSubPr>
                  <m:ctrlPr>
                    <w:rPr>
                      <w:rFonts w:ascii="Cambria Math" w:eastAsia="DengXian" w:hAnsi="Cambria Math" w:cs="Times New Roman"/>
                      <w:i/>
                      <w:color w:val="auto"/>
                    </w:rPr>
                  </m:ctrlPr>
                </m:sSubPr>
                <m:e>
                  <m:r>
                    <w:rPr>
                      <w:rFonts w:ascii="Cambria Math" w:eastAsia="DengXian" w:hAnsi="Cambria Math" w:cs="Times New Roman"/>
                      <w:color w:val="auto"/>
                    </w:rPr>
                    <m:t>n</m:t>
                  </m:r>
                </m:e>
                <m:sub>
                  <m:r>
                    <w:rPr>
                      <w:rFonts w:ascii="Cambria Math" w:eastAsia="DengXian" w:hAnsi="Cambria Math" w:cs="Times New Roman"/>
                      <w:color w:val="auto"/>
                    </w:rPr>
                    <m:t>D</m:t>
                  </m:r>
                </m:sub>
              </m:sSub>
              <m:r>
                <w:rPr>
                  <w:rFonts w:ascii="Cambria Math" w:eastAsia="DengXian" w:hAnsi="Cambria Math" w:cs="Times New Roman"/>
                  <w:color w:val="auto"/>
                </w:rPr>
                <m:t>-</m:t>
              </m:r>
              <m:sSubSup>
                <m:sSubSupPr>
                  <m:ctrlPr>
                    <w:rPr>
                      <w:rFonts w:ascii="Cambria Math" w:eastAsia="DengXian" w:hAnsi="Cambria Math" w:cs="Times New Roman"/>
                      <w:i/>
                      <w:color w:val="auto"/>
                    </w:rPr>
                  </m:ctrlPr>
                </m:sSubSupPr>
                <m:e>
                  <m:r>
                    <w:rPr>
                      <w:rFonts w:ascii="Cambria Math" w:eastAsia="DengXian" w:hAnsi="Cambria Math" w:cs="Times New Roman"/>
                      <w:color w:val="auto"/>
                    </w:rPr>
                    <m:t>N</m:t>
                  </m:r>
                </m:e>
                <m:sub>
                  <m:r>
                    <w:rPr>
                      <w:rFonts w:ascii="Cambria Math" w:eastAsia="DengXian" w:hAnsi="Cambria Math" w:cs="Times New Roman"/>
                      <w:color w:val="auto"/>
                    </w:rPr>
                    <m:t>PDSCH,max</m:t>
                  </m:r>
                </m:sub>
                <m:sup>
                  <m:r>
                    <w:rPr>
                      <w:rFonts w:ascii="Cambria Math" w:eastAsia="DengXian" w:hAnsi="Cambria Math" w:cs="Times New Roman"/>
                      <w:color w:val="auto"/>
                    </w:rPr>
                    <m:t>repeat</m:t>
                  </m:r>
                </m:sup>
              </m:sSubSup>
              <m:r>
                <w:rPr>
                  <w:rFonts w:ascii="Cambria Math" w:eastAsia="DengXian" w:hAnsi="Cambria Math" w:cs="Times New Roman"/>
                  <w:color w:val="auto"/>
                </w:rPr>
                <m:t>+1</m:t>
              </m:r>
            </m:oMath>
            <w:r w:rsidRPr="003A00B6">
              <w:rPr>
                <w:rFonts w:ascii="Times New Roman" w:hAnsi="Times New Roman" w:cs="Times New Roman"/>
                <w:color w:val="auto"/>
                <w:lang w:eastAsia="zh-CN"/>
              </w:rPr>
              <w:t xml:space="preserve"> to slot </w:t>
            </w:r>
            <w:r w:rsidRPr="003A00B6">
              <w:rPr>
                <w:rFonts w:ascii="Times New Roman" w:hAnsi="Times New Roman" w:cs="Times New Roman"/>
                <w:noProof/>
                <w:color w:val="auto"/>
                <w:position w:val="-12"/>
                <w:lang w:val="en-US" w:eastAsia="ko-KR"/>
              </w:rPr>
              <w:drawing>
                <wp:inline distT="0" distB="0" distL="0" distR="0" wp14:anchorId="78972B77" wp14:editId="5A6B63F3">
                  <wp:extent cx="1375410" cy="241300"/>
                  <wp:effectExtent l="0" t="0" r="0" b="635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at least one symbol of the PDSCH time resource derived by row </w:t>
            </w:r>
            <w:r w:rsidRPr="003A00B6">
              <w:rPr>
                <w:rFonts w:ascii="Times New Roman" w:hAnsi="Times New Roman" w:cs="Times New Roman"/>
                <w:noProof/>
                <w:color w:val="auto"/>
                <w:position w:val="-4"/>
                <w:lang w:val="en-US" w:eastAsia="ko-KR"/>
              </w:rPr>
              <w:drawing>
                <wp:inline distT="0" distB="0" distL="0" distR="0" wp14:anchorId="64E63485" wp14:editId="6E79CAF3">
                  <wp:extent cx="116840" cy="124460"/>
                  <wp:effectExtent l="0" t="0" r="0" b="889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eastAsia="zh-CN"/>
              </w:rPr>
              <w:t>is configured as UL</w:t>
            </w:r>
            <w:r w:rsidRPr="003A00B6">
              <w:rPr>
                <w:rFonts w:ascii="Times New Roman" w:hAnsi="Times New Roman" w:cs="Times New Roman"/>
                <w:i/>
                <w:color w:val="auto"/>
                <w:lang w:eastAsia="zh-CN"/>
              </w:rPr>
              <w:t xml:space="preserve"> </w:t>
            </w:r>
            <w:r w:rsidRPr="003A00B6">
              <w:rPr>
                <w:rFonts w:ascii="Times New Roman" w:hAnsi="Times New Roman" w:cs="Times New Roman"/>
                <w:color w:val="auto"/>
                <w:lang w:eastAsia="zh-CN"/>
              </w:rPr>
              <w:t xml:space="preserve">where </w:t>
            </w:r>
            <w:r w:rsidRPr="003A00B6">
              <w:rPr>
                <w:rFonts w:ascii="Times New Roman" w:hAnsi="Times New Roman" w:cs="Times New Roman"/>
                <w:noProof/>
                <w:color w:val="auto"/>
                <w:position w:val="-12"/>
                <w:lang w:val="en-US" w:eastAsia="ko-KR"/>
              </w:rPr>
              <w:drawing>
                <wp:inline distT="0" distB="0" distL="0" distR="0" wp14:anchorId="516BB70D" wp14:editId="2C5A416B">
                  <wp:extent cx="182880" cy="182880"/>
                  <wp:effectExtent l="0" t="0" r="7620" b="762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is the</w:t>
            </w:r>
            <w:r w:rsidRPr="003A00B6">
              <w:rPr>
                <w:rFonts w:ascii="Times New Roman" w:hAnsi="Times New Roman" w:cs="Times New Roman"/>
                <w:i/>
                <w:color w:val="auto"/>
                <w:lang w:eastAsia="zh-CN"/>
              </w:rPr>
              <w:t xml:space="preserve"> k</w:t>
            </w:r>
            <w:r w:rsidRPr="003A00B6">
              <w:rPr>
                <w:rFonts w:ascii="Times New Roman" w:hAnsi="Times New Roman" w:cs="Times New Roman"/>
                <w:color w:val="auto"/>
                <w:lang w:eastAsia="zh-CN"/>
              </w:rPr>
              <w:t xml:space="preserve">-th slot timing value in set </w:t>
            </w:r>
            <w:r w:rsidRPr="003A00B6">
              <w:rPr>
                <w:rFonts w:ascii="Times New Roman" w:hAnsi="Times New Roman" w:cs="Times New Roman"/>
                <w:noProof/>
                <w:color w:val="auto"/>
                <w:position w:val="-10"/>
                <w:lang w:val="en-US" w:eastAsia="ko-KR"/>
              </w:rPr>
              <w:drawing>
                <wp:inline distT="0" distB="0" distL="0" distR="0" wp14:anchorId="1D8C7B97" wp14:editId="316E21E7">
                  <wp:extent cx="182880" cy="197485"/>
                  <wp:effectExtent l="0" t="0" r="762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p>
          <w:p w:rsidR="00783465" w:rsidRPr="003A00B6" w:rsidRDefault="00783465" w:rsidP="00354035">
            <w:pPr>
              <w:pStyle w:val="B5"/>
              <w:ind w:left="1985"/>
              <w:rPr>
                <w:rFonts w:ascii="Times New Roman" w:hAnsi="Times New Roman" w:cs="Times New Roman"/>
                <w:color w:val="auto"/>
                <w:lang w:eastAsia="zh-CN"/>
              </w:rPr>
            </w:pPr>
            <w:r w:rsidRPr="003A00B6">
              <w:rPr>
                <w:rFonts w:ascii="Times New Roman" w:hAnsi="Times New Roman" w:cs="Times New Roman"/>
                <w:noProof/>
                <w:color w:val="auto"/>
                <w:position w:val="-6"/>
                <w:lang w:val="en-US" w:eastAsia="ko-KR"/>
              </w:rPr>
              <w:drawing>
                <wp:inline distT="0" distB="0" distL="0" distR="0" wp14:anchorId="691770C9" wp14:editId="434EAF01">
                  <wp:extent cx="461010" cy="182880"/>
                  <wp:effectExtent l="0" t="0" r="0" b="762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A00B6">
              <w:rPr>
                <w:rFonts w:ascii="Times New Roman" w:hAnsi="Times New Roman" w:cs="Times New Roman"/>
                <w:color w:val="auto"/>
              </w:rPr>
              <w:t>;</w:t>
            </w:r>
          </w:p>
          <w:p w:rsidR="00783465" w:rsidRPr="003A00B6" w:rsidRDefault="00783465" w:rsidP="00354035">
            <w:pPr>
              <w:pStyle w:val="B5"/>
              <w:rPr>
                <w:rFonts w:ascii="Times New Roman" w:hAnsi="Times New Roman" w:cs="Times New Roman"/>
                <w:color w:val="auto"/>
                <w:lang w:eastAsia="zh-CN"/>
              </w:rPr>
            </w:pPr>
            <w:r w:rsidRPr="003A00B6">
              <w:rPr>
                <w:rFonts w:ascii="Times New Roman" w:hAnsi="Times New Roman" w:cs="Times New Roman"/>
                <w:color w:val="auto"/>
                <w:lang w:eastAsia="zh-CN"/>
              </w:rPr>
              <w:t>else</w:t>
            </w:r>
          </w:p>
          <w:p w:rsidR="00783465" w:rsidRPr="003A00B6" w:rsidRDefault="00783465" w:rsidP="00354035">
            <w:pPr>
              <w:pStyle w:val="B5"/>
              <w:ind w:left="1985"/>
              <w:rPr>
                <w:rFonts w:ascii="Times New Roman" w:hAnsi="Times New Roman" w:cs="Times New Roman"/>
                <w:color w:val="auto"/>
                <w:lang w:eastAsia="zh-CN"/>
              </w:rPr>
            </w:pPr>
            <w:r w:rsidRPr="003A00B6">
              <w:rPr>
                <w:rFonts w:ascii="Times New Roman" w:hAnsi="Times New Roman" w:cs="Times New Roman"/>
                <w:noProof/>
                <w:color w:val="auto"/>
                <w:position w:val="-4"/>
                <w:lang w:val="en-US" w:eastAsia="ko-KR"/>
              </w:rPr>
              <w:drawing>
                <wp:inline distT="0" distB="0" distL="0" distR="0" wp14:anchorId="3C9C86FD" wp14:editId="5BF378A4">
                  <wp:extent cx="526415" cy="160655"/>
                  <wp:effectExtent l="0" t="0" r="6985"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6415" cy="160655"/>
                          </a:xfrm>
                          <a:prstGeom prst="rect">
                            <a:avLst/>
                          </a:prstGeom>
                          <a:noFill/>
                          <a:ln>
                            <a:noFill/>
                          </a:ln>
                        </pic:spPr>
                      </pic:pic>
                    </a:graphicData>
                  </a:graphic>
                </wp:inline>
              </w:drawing>
            </w:r>
            <w:r w:rsidRPr="003A00B6">
              <w:rPr>
                <w:rFonts w:ascii="Times New Roman" w:hAnsi="Times New Roman" w:cs="Times New Roman"/>
                <w:color w:val="auto"/>
                <w:lang w:eastAsia="zh-CN"/>
              </w:rPr>
              <w:t xml:space="preserve">; </w:t>
            </w:r>
          </w:p>
          <w:p w:rsidR="00783465" w:rsidRPr="003A00B6" w:rsidRDefault="00783465" w:rsidP="00354035">
            <w:pPr>
              <w:pStyle w:val="B5"/>
              <w:rPr>
                <w:rFonts w:ascii="Times New Roman" w:hAnsi="Times New Roman" w:cs="Times New Roman"/>
                <w:color w:val="auto"/>
                <w:lang w:eastAsia="zh-CN"/>
              </w:rPr>
            </w:pPr>
            <w:r w:rsidRPr="003A00B6">
              <w:rPr>
                <w:rFonts w:ascii="Times New Roman" w:hAnsi="Times New Roman" w:cs="Times New Roman"/>
                <w:color w:val="auto"/>
                <w:lang w:eastAsia="zh-CN"/>
              </w:rPr>
              <w:t>end if</w:t>
            </w:r>
          </w:p>
          <w:p w:rsidR="00783465" w:rsidRPr="003A00B6" w:rsidRDefault="00783465" w:rsidP="00354035">
            <w:pPr>
              <w:pStyle w:val="B4"/>
              <w:rPr>
                <w:rFonts w:ascii="Times New Roman" w:hAnsi="Times New Roman" w:cs="Times New Roman"/>
                <w:color w:val="auto"/>
                <w:lang w:eastAsia="zh-CN"/>
              </w:rPr>
            </w:pPr>
            <w:r w:rsidRPr="003A00B6">
              <w:rPr>
                <w:rFonts w:ascii="Times New Roman" w:hAnsi="Times New Roman" w:cs="Times New Roman"/>
                <w:color w:val="auto"/>
                <w:lang w:eastAsia="zh-CN"/>
              </w:rPr>
              <w:t>end while</w:t>
            </w:r>
          </w:p>
          <w:p w:rsidR="00783465" w:rsidRPr="00E80404" w:rsidRDefault="00783465" w:rsidP="00354035">
            <w:pPr>
              <w:rPr>
                <w:rFonts w:eastAsiaTheme="minorEastAsia"/>
                <w:lang w:eastAsia="zh-CN"/>
              </w:rPr>
            </w:pPr>
            <w:r w:rsidRPr="003A00B6">
              <w:rPr>
                <w:rFonts w:eastAsiaTheme="minorEastAsia"/>
                <w:lang w:eastAsia="zh-CN"/>
              </w:rPr>
              <w:lastRenderedPageBreak/>
              <w:t>…</w:t>
            </w:r>
          </w:p>
        </w:tc>
      </w:tr>
    </w:tbl>
    <w:p w:rsidR="00783465" w:rsidRDefault="00783465" w:rsidP="00783465"/>
    <w:p w:rsidR="00783465" w:rsidRPr="005D3534" w:rsidRDefault="00783465" w:rsidP="00783465">
      <w:pPr>
        <w:jc w:val="both"/>
        <w:rPr>
          <w:b/>
          <w:i/>
          <w:u w:val="single"/>
          <w:lang w:val="en-US" w:eastAsia="ko-KR"/>
        </w:rPr>
      </w:pPr>
      <w:r w:rsidRPr="005D3534">
        <w:rPr>
          <w:b/>
          <w:i/>
          <w:u w:val="single"/>
          <w:lang w:val="en-US" w:eastAsia="ko-KR"/>
        </w:rPr>
        <w:t>Proposal</w:t>
      </w:r>
      <w:r>
        <w:rPr>
          <w:b/>
          <w:i/>
          <w:u w:val="single"/>
          <w:lang w:val="en-US" w:eastAsia="ko-KR"/>
        </w:rPr>
        <w:t xml:space="preserve"> 5</w:t>
      </w:r>
      <w:r w:rsidRPr="005D3534">
        <w:rPr>
          <w:b/>
          <w:i/>
          <w:u w:val="single"/>
          <w:lang w:val="en-US" w:eastAsia="ko-KR"/>
        </w:rPr>
        <w:t>: For Type-2 HARQ-ACK codebook, monitoring occasions for PDCCH on an active DL BWP of a serving cell should be determined by pdsch-AggregationFactor, when provided in SPS-Config or PDSCH-Config. The following TP should be adopted.</w:t>
      </w:r>
    </w:p>
    <w:tbl>
      <w:tblPr>
        <w:tblStyle w:val="af"/>
        <w:tblW w:w="0" w:type="auto"/>
        <w:tblLook w:val="04A0" w:firstRow="1" w:lastRow="0" w:firstColumn="1" w:lastColumn="0" w:noHBand="0" w:noVBand="1"/>
      </w:tblPr>
      <w:tblGrid>
        <w:gridCol w:w="9666"/>
      </w:tblGrid>
      <w:tr w:rsidR="00783465" w:rsidTr="00354035">
        <w:trPr>
          <w:trHeight w:val="4696"/>
        </w:trPr>
        <w:tc>
          <w:tcPr>
            <w:tcW w:w="9666" w:type="dxa"/>
            <w:tcBorders>
              <w:top w:val="single" w:sz="4" w:space="0" w:color="auto"/>
              <w:left w:val="single" w:sz="4" w:space="0" w:color="auto"/>
              <w:bottom w:val="single" w:sz="4" w:space="0" w:color="auto"/>
              <w:right w:val="single" w:sz="4" w:space="0" w:color="auto"/>
            </w:tcBorders>
            <w:hideMark/>
          </w:tcPr>
          <w:p w:rsidR="00783465" w:rsidRPr="003A00B6" w:rsidRDefault="00783465" w:rsidP="00354035">
            <w:pPr>
              <w:rPr>
                <w:b/>
                <w:lang w:eastAsia="x-none"/>
              </w:rPr>
            </w:pPr>
            <w:r w:rsidRPr="003A00B6">
              <w:rPr>
                <w:b/>
                <w:lang w:eastAsia="x-none"/>
              </w:rPr>
              <w:t>TS 38.213</w:t>
            </w:r>
          </w:p>
          <w:p w:rsidR="00783465" w:rsidRPr="003A00B6" w:rsidRDefault="00783465" w:rsidP="00354035">
            <w:pPr>
              <w:pStyle w:val="4"/>
              <w:numPr>
                <w:ilvl w:val="0"/>
                <w:numId w:val="0"/>
              </w:numPr>
              <w:ind w:left="438" w:hanging="438"/>
              <w:outlineLvl w:val="3"/>
              <w:rPr>
                <w:rFonts w:ascii="Times New Roman" w:hAnsi="Times New Roman"/>
                <w:color w:val="auto"/>
              </w:rPr>
            </w:pPr>
            <w:r w:rsidRPr="003A00B6">
              <w:rPr>
                <w:rFonts w:ascii="Times New Roman" w:hAnsi="Times New Roman"/>
                <w:color w:val="auto"/>
              </w:rPr>
              <w:t>9.1.3.1 Type-2 HARQ-ACK codebook in physical uplink control channel</w:t>
            </w:r>
          </w:p>
          <w:p w:rsidR="00783465" w:rsidRPr="003A00B6" w:rsidRDefault="00783465" w:rsidP="00354035">
            <w:r w:rsidRPr="003A00B6">
              <w:t xml:space="preserve">A UE determines monitoring occasions for PDCCH with DCI format scheduling PDSCH receptions or SPS PDSCH release on an active DL BWP of a serving cell </w:t>
            </w:r>
            <w:r w:rsidRPr="003A00B6">
              <w:rPr>
                <w:rFonts w:eastAsia="SimSun"/>
                <w:noProof/>
                <w:position w:val="-6"/>
                <w:lang w:val="en-US" w:eastAsia="ko-KR"/>
              </w:rPr>
              <w:drawing>
                <wp:inline distT="0" distB="0" distL="0" distR="0" wp14:anchorId="48255A6A" wp14:editId="5C0A61AF">
                  <wp:extent cx="102235" cy="146050"/>
                  <wp:effectExtent l="0" t="0" r="0" b="635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3A00B6">
              <w:t xml:space="preserve">, as described in Clause 10.1, and for which the UE transmits HARQ-ACK information in a same PUCCH in slot </w:t>
            </w:r>
            <w:r w:rsidRPr="003A00B6">
              <w:rPr>
                <w:rFonts w:eastAsia="SimSun"/>
                <w:noProof/>
                <w:position w:val="-6"/>
                <w:lang w:val="en-US" w:eastAsia="ko-KR"/>
              </w:rPr>
              <w:drawing>
                <wp:inline distT="0" distB="0" distL="0" distR="0" wp14:anchorId="155253DD" wp14:editId="1267FE3C">
                  <wp:extent cx="116840" cy="146050"/>
                  <wp:effectExtent l="0" t="0" r="0" b="635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t xml:space="preserve"> based on</w:t>
            </w:r>
          </w:p>
          <w:p w:rsidR="00783465" w:rsidRPr="003A00B6" w:rsidRDefault="00783465" w:rsidP="00354035">
            <w:pPr>
              <w:pStyle w:val="B1"/>
              <w:jc w:val="both"/>
              <w:rPr>
                <w:rFonts w:ascii="Times New Roman" w:hAnsi="Times New Roman" w:cs="Times New Roman"/>
                <w:color w:val="auto"/>
                <w:lang w:eastAsia="zh-CN"/>
              </w:rPr>
            </w:pPr>
            <w:r w:rsidRPr="003A00B6">
              <w:rPr>
                <w:rFonts w:ascii="Times New Roman" w:eastAsia="SimSun" w:hAnsi="Times New Roman" w:cs="Times New Roman"/>
                <w:color w:val="auto"/>
                <w:lang w:eastAsia="zh-CN"/>
              </w:rPr>
              <w:t>-</w:t>
            </w:r>
            <w:r w:rsidRPr="003A00B6">
              <w:rPr>
                <w:rFonts w:ascii="Times New Roman" w:eastAsia="SimSun" w:hAnsi="Times New Roman" w:cs="Times New Roman"/>
                <w:color w:val="auto"/>
                <w:lang w:eastAsia="zh-CN"/>
              </w:rPr>
              <w:tab/>
            </w:r>
            <w:r w:rsidRPr="003A00B6">
              <w:rPr>
                <w:rFonts w:ascii="Times New Roman" w:hAnsi="Times New Roman" w:cs="Times New Roman"/>
                <w:color w:val="auto"/>
                <w:lang w:eastAsia="zh-CN"/>
              </w:rPr>
              <w:t xml:space="preserve">PDSCH-to-HARQ_feedback timing </w:t>
            </w:r>
            <w:r w:rsidRPr="003A00B6">
              <w:rPr>
                <w:rFonts w:ascii="Times New Roman" w:hAnsi="Times New Roman" w:cs="Times New Roman"/>
                <w:color w:val="auto"/>
                <w:lang w:val="en-US" w:eastAsia="zh-CN"/>
              </w:rPr>
              <w:t xml:space="preserve">indicator field </w:t>
            </w:r>
            <w:r w:rsidRPr="003A00B6">
              <w:rPr>
                <w:rFonts w:ascii="Times New Roman" w:hAnsi="Times New Roman" w:cs="Times New Roman"/>
                <w:color w:val="auto"/>
                <w:lang w:eastAsia="zh-CN"/>
              </w:rPr>
              <w:t xml:space="preserve">values </w:t>
            </w:r>
            <w:r w:rsidRPr="003A00B6">
              <w:rPr>
                <w:rFonts w:ascii="Times New Roman" w:hAnsi="Times New Roman" w:cs="Times New Roman"/>
                <w:color w:val="auto"/>
                <w:lang w:val="en-US" w:eastAsia="zh-CN"/>
              </w:rPr>
              <w:t xml:space="preserve">for PUCCH transmission with HARQ-ACK information in slot </w:t>
            </w:r>
            <w:r w:rsidRPr="003A00B6">
              <w:rPr>
                <w:rFonts w:ascii="Times New Roman" w:eastAsia="SimSun" w:hAnsi="Times New Roman" w:cs="Times New Roman"/>
                <w:noProof/>
                <w:color w:val="auto"/>
                <w:position w:val="-6"/>
                <w:lang w:val="en-US" w:eastAsia="ko-KR"/>
              </w:rPr>
              <w:drawing>
                <wp:inline distT="0" distB="0" distL="0" distR="0" wp14:anchorId="3A90F912" wp14:editId="66B006FF">
                  <wp:extent cx="116840" cy="146050"/>
                  <wp:effectExtent l="0" t="0" r="0" b="635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rFonts w:ascii="Times New Roman" w:hAnsi="Times New Roman" w:cs="Times New Roman"/>
                <w:color w:val="auto"/>
                <w:lang w:val="en-US"/>
              </w:rPr>
              <w:t xml:space="preserve"> </w:t>
            </w:r>
            <w:r w:rsidRPr="003A00B6">
              <w:rPr>
                <w:rFonts w:ascii="Times New Roman" w:hAnsi="Times New Roman" w:cs="Times New Roman"/>
                <w:color w:val="auto"/>
                <w:lang w:val="en-US" w:eastAsia="zh-CN"/>
              </w:rPr>
              <w:t>in response to PDSCH receptions or SPS PDSCH release</w:t>
            </w:r>
          </w:p>
          <w:p w:rsidR="00783465" w:rsidRPr="003A00B6" w:rsidRDefault="00783465" w:rsidP="00354035">
            <w:pPr>
              <w:pStyle w:val="B1"/>
              <w:jc w:val="both"/>
              <w:rPr>
                <w:rFonts w:ascii="Times New Roman" w:hAnsi="Times New Roman" w:cs="Times New Roman"/>
                <w:color w:val="auto"/>
                <w:lang w:val="en-US"/>
              </w:rPr>
            </w:pPr>
            <w:r w:rsidRPr="003A00B6">
              <w:rPr>
                <w:rFonts w:ascii="Times New Roman" w:eastAsia="SimSun" w:hAnsi="Times New Roman" w:cs="Times New Roman"/>
                <w:color w:val="auto"/>
                <w:lang w:eastAsia="zh-CN"/>
              </w:rPr>
              <w:t>-</w:t>
            </w:r>
            <w:r w:rsidRPr="003A00B6">
              <w:rPr>
                <w:rFonts w:ascii="Times New Roman" w:eastAsia="SimSun" w:hAnsi="Times New Roman" w:cs="Times New Roman"/>
                <w:color w:val="auto"/>
                <w:lang w:eastAsia="zh-CN"/>
              </w:rPr>
              <w:tab/>
            </w:r>
            <w:r w:rsidRPr="003A00B6">
              <w:rPr>
                <w:rFonts w:ascii="Times New Roman" w:hAnsi="Times New Roman" w:cs="Times New Roman"/>
                <w:color w:val="auto"/>
                <w:lang w:val="en-US" w:eastAsia="zh-CN"/>
              </w:rPr>
              <w:t xml:space="preserve">slot offsets </w:t>
            </w:r>
            <w:r w:rsidRPr="003A00B6">
              <w:rPr>
                <w:rFonts w:ascii="Times New Roman" w:hAnsi="Times New Roman" w:cs="Times New Roman"/>
                <w:noProof/>
                <w:color w:val="auto"/>
                <w:position w:val="-10"/>
                <w:lang w:val="en-US" w:eastAsia="ko-KR"/>
              </w:rPr>
              <w:drawing>
                <wp:inline distT="0" distB="0" distL="0" distR="0" wp14:anchorId="0A094E37" wp14:editId="220A44D6">
                  <wp:extent cx="182880" cy="182880"/>
                  <wp:effectExtent l="0" t="0" r="7620" b="762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rFonts w:ascii="Times New Roman" w:hAnsi="Times New Roman" w:cs="Times New Roman"/>
                <w:color w:val="auto"/>
                <w:lang w:val="en-US" w:eastAsia="zh-CN"/>
              </w:rPr>
              <w:t xml:space="preserve"> </w:t>
            </w:r>
            <w:r w:rsidRPr="003A00B6">
              <w:rPr>
                <w:rFonts w:ascii="Times New Roman" w:hAnsi="Times New Roman" w:cs="Times New Roman"/>
                <w:color w:val="auto"/>
                <w:lang w:eastAsia="zh-CN"/>
              </w:rPr>
              <w:t>[6, TS 38.214</w:t>
            </w:r>
            <w:r w:rsidRPr="003A00B6">
              <w:rPr>
                <w:rFonts w:ascii="Times New Roman" w:hAnsi="Times New Roman" w:cs="Times New Roman"/>
                <w:color w:val="auto"/>
                <w:lang w:val="en-US" w:eastAsia="zh-CN"/>
              </w:rPr>
              <w:t xml:space="preserve">] </w:t>
            </w:r>
            <w:r w:rsidRPr="003A00B6">
              <w:rPr>
                <w:rFonts w:ascii="Times New Roman" w:eastAsia="Yu Mincho" w:hAnsi="Times New Roman" w:cs="Times New Roman"/>
                <w:color w:val="auto"/>
                <w:lang w:eastAsia="zh-CN"/>
              </w:rPr>
              <w:t>provided by time domain resource assignment fie</w:t>
            </w:r>
            <w:r w:rsidRPr="003A00B6">
              <w:rPr>
                <w:rFonts w:ascii="Times New Roman" w:eastAsia="Yu Mincho" w:hAnsi="Times New Roman" w:cs="Times New Roman"/>
                <w:color w:val="auto"/>
                <w:lang w:val="en-US" w:eastAsia="zh-CN"/>
              </w:rPr>
              <w:t>l</w:t>
            </w:r>
            <w:r w:rsidRPr="003A00B6">
              <w:rPr>
                <w:rFonts w:ascii="Times New Roman" w:eastAsia="Yu Mincho" w:hAnsi="Times New Roman" w:cs="Times New Roman"/>
                <w:color w:val="auto"/>
                <w:lang w:eastAsia="zh-CN"/>
              </w:rPr>
              <w:t xml:space="preserve">d in </w:t>
            </w:r>
            <w:r w:rsidRPr="003A00B6">
              <w:rPr>
                <w:rFonts w:ascii="Times New Roman" w:eastAsia="Yu Mincho" w:hAnsi="Times New Roman" w:cs="Times New Roman"/>
                <w:color w:val="auto"/>
                <w:lang w:val="en-US" w:eastAsia="zh-CN"/>
              </w:rPr>
              <w:t xml:space="preserve">a </w:t>
            </w:r>
            <w:r w:rsidRPr="003A00B6">
              <w:rPr>
                <w:rFonts w:ascii="Times New Roman" w:eastAsia="Yu Mincho" w:hAnsi="Times New Roman" w:cs="Times New Roman"/>
                <w:color w:val="auto"/>
                <w:lang w:eastAsia="zh-CN"/>
              </w:rPr>
              <w:t>DCI format scheduling PDSCH receptions or SPS PDSCH release</w:t>
            </w:r>
            <w:r w:rsidRPr="003A00B6">
              <w:rPr>
                <w:rFonts w:ascii="Times New Roman" w:hAnsi="Times New Roman" w:cs="Times New Roman"/>
                <w:color w:val="auto"/>
                <w:lang w:val="en-US"/>
              </w:rPr>
              <w:t xml:space="preserve"> and by </w:t>
            </w:r>
            <w:r w:rsidRPr="003A00B6">
              <w:rPr>
                <w:rFonts w:ascii="Times New Roman" w:hAnsi="Times New Roman" w:cs="Times New Roman"/>
                <w:i/>
                <w:color w:val="auto"/>
              </w:rPr>
              <w:t>pdsch-AggregationFactor</w:t>
            </w:r>
            <w:r w:rsidRPr="003A00B6">
              <w:rPr>
                <w:rFonts w:ascii="Times New Roman" w:hAnsi="Times New Roman" w:cs="Times New Roman"/>
                <w:color w:val="auto"/>
              </w:rPr>
              <w:t>,</w:t>
            </w:r>
            <w:r w:rsidRPr="003A00B6">
              <w:rPr>
                <w:rFonts w:ascii="Times New Roman" w:hAnsi="Times New Roman" w:cs="Times New Roman"/>
                <w:color w:val="auto"/>
                <w:lang w:val="en-US"/>
              </w:rPr>
              <w:t xml:space="preserve"> when provided in </w:t>
            </w:r>
            <w:r w:rsidRPr="003A00B6">
              <w:rPr>
                <w:rFonts w:ascii="Times New Roman" w:hAnsi="Times New Roman" w:cs="Times New Roman"/>
                <w:i/>
                <w:color w:val="auto"/>
                <w:lang w:val="en-US"/>
              </w:rPr>
              <w:t>SPS-Config</w:t>
            </w:r>
            <w:r w:rsidRPr="003A00B6">
              <w:rPr>
                <w:rFonts w:ascii="Times New Roman" w:hAnsi="Times New Roman" w:cs="Times New Roman"/>
                <w:color w:val="auto"/>
                <w:lang w:val="en-US"/>
              </w:rPr>
              <w:t xml:space="preserve"> or </w:t>
            </w:r>
            <w:r w:rsidRPr="003A00B6">
              <w:rPr>
                <w:rFonts w:ascii="Times New Roman" w:hAnsi="Times New Roman" w:cs="Times New Roman"/>
                <w:i/>
                <w:color w:val="auto"/>
                <w:lang w:val="en-US"/>
              </w:rPr>
              <w:t>PDSCH-Config</w:t>
            </w:r>
            <w:r w:rsidRPr="003A00B6">
              <w:rPr>
                <w:rFonts w:ascii="Times New Roman" w:hAnsi="Times New Roman" w:cs="Times New Roman"/>
                <w:color w:val="auto"/>
                <w:lang w:val="en-US"/>
              </w:rPr>
              <w:t xml:space="preserve">. </w:t>
            </w:r>
          </w:p>
          <w:p w:rsidR="00783465" w:rsidRDefault="00783465" w:rsidP="00354035">
            <w:pPr>
              <w:pStyle w:val="B1"/>
              <w:ind w:left="0" w:firstLine="0"/>
              <w:jc w:val="both"/>
              <w:rPr>
                <w:noProof/>
                <w:lang w:val="en-US" w:eastAsia="ko-KR"/>
              </w:rPr>
            </w:pPr>
            <w:r w:rsidRPr="007A5D78">
              <w:rPr>
                <w:color w:val="auto"/>
                <w:lang w:val="en-US"/>
              </w:rPr>
              <w:t>…</w:t>
            </w:r>
          </w:p>
        </w:tc>
      </w:tr>
    </w:tbl>
    <w:p w:rsidR="00783465" w:rsidRPr="007A5D78" w:rsidRDefault="00783465" w:rsidP="00783465">
      <w:pPr>
        <w:ind w:firstLineChars="142" w:firstLine="279"/>
        <w:jc w:val="both"/>
        <w:rPr>
          <w:b/>
          <w:i/>
          <w:u w:val="single"/>
          <w:lang w:eastAsia="ko-KR"/>
        </w:rPr>
      </w:pPr>
    </w:p>
    <w:p w:rsidR="00783465" w:rsidRDefault="00783465" w:rsidP="00876B8F">
      <w:pPr>
        <w:jc w:val="both"/>
        <w:rPr>
          <w:b/>
          <w:i/>
          <w:u w:val="single"/>
          <w:lang w:val="en-US" w:eastAsia="ko-KR"/>
        </w:rPr>
      </w:pPr>
      <w:r w:rsidRPr="005D3534">
        <w:rPr>
          <w:b/>
          <w:i/>
          <w:u w:val="single"/>
          <w:lang w:val="en-US" w:eastAsia="ko-KR"/>
        </w:rPr>
        <w:t>Proposal</w:t>
      </w:r>
      <w:r>
        <w:rPr>
          <w:b/>
          <w:i/>
          <w:u w:val="single"/>
          <w:lang w:val="en-US" w:eastAsia="ko-KR"/>
        </w:rPr>
        <w:t xml:space="preserve"> 6</w:t>
      </w:r>
      <w:r w:rsidRPr="005D3534">
        <w:rPr>
          <w:b/>
          <w:i/>
          <w:u w:val="single"/>
          <w:lang w:val="en-US" w:eastAsia="ko-KR"/>
        </w:rPr>
        <w:t>:</w:t>
      </w:r>
      <w:r w:rsidRPr="0046178D">
        <w:rPr>
          <w:b/>
          <w:i/>
          <w:u w:val="single"/>
          <w:lang w:val="en-US" w:eastAsia="ko-KR"/>
        </w:rPr>
        <w:t xml:space="preserve"> UE does not expect to receive an SPS PDSCH starting after the starting symbol of the SPS release DCI of the same SPS PDSCH configuration in a same DL slot.</w:t>
      </w:r>
    </w:p>
    <w:p w:rsidR="00D316E0" w:rsidRPr="00DB7A34" w:rsidRDefault="00D316E0" w:rsidP="00876B8F">
      <w:pPr>
        <w:jc w:val="both"/>
        <w:rPr>
          <w:b/>
          <w:i/>
          <w:u w:val="single"/>
          <w:lang w:val="en-US" w:eastAsia="ko-KR"/>
        </w:rPr>
      </w:pPr>
      <w:r w:rsidRPr="005D3534">
        <w:rPr>
          <w:b/>
          <w:i/>
          <w:u w:val="single"/>
          <w:lang w:val="en-US" w:eastAsia="ko-KR"/>
        </w:rPr>
        <w:t>Proposal</w:t>
      </w:r>
      <w:r>
        <w:rPr>
          <w:b/>
          <w:i/>
          <w:u w:val="single"/>
          <w:lang w:val="en-US" w:eastAsia="ko-KR"/>
        </w:rPr>
        <w:t xml:space="preserve"> 7</w:t>
      </w:r>
      <w:r w:rsidRPr="005D3534">
        <w:rPr>
          <w:b/>
          <w:i/>
          <w:u w:val="single"/>
          <w:lang w:val="en-US" w:eastAsia="ko-KR"/>
        </w:rPr>
        <w:t>:</w:t>
      </w:r>
      <w:r>
        <w:rPr>
          <w:b/>
          <w:i/>
          <w:u w:val="single"/>
          <w:lang w:val="en-US" w:eastAsia="ko-KR"/>
        </w:rPr>
        <w:t xml:space="preserve"> </w:t>
      </w:r>
      <w:r w:rsidRPr="00DB7A34">
        <w:rPr>
          <w:b/>
          <w:i/>
          <w:u w:val="single"/>
          <w:lang w:val="en-US" w:eastAsia="ko-KR"/>
        </w:rPr>
        <w:t>For a Type-1 HARQ-ACK codebook, if a UE does not indicate the capability to receive more than one unicast PDSCH per slot, for an active BWP of a serving cell, when UE receives an SPS release DCI in a slot, UE will send HARQ-ACK for the release DCI and does not need to receive any SPS PDSCH in this slot.</w:t>
      </w:r>
    </w:p>
    <w:p w:rsidR="00783465" w:rsidRPr="00E45A72" w:rsidRDefault="00783465" w:rsidP="00876B8F">
      <w:pPr>
        <w:jc w:val="both"/>
        <w:rPr>
          <w:rFonts w:eastAsia="DengXian"/>
          <w:lang w:eastAsia="zh-CN"/>
        </w:rPr>
      </w:pPr>
      <w:r w:rsidRPr="005D3534">
        <w:rPr>
          <w:b/>
          <w:i/>
          <w:u w:val="single"/>
          <w:lang w:val="en-US" w:eastAsia="ko-KR"/>
        </w:rPr>
        <w:t>Proposal</w:t>
      </w:r>
      <w:r>
        <w:rPr>
          <w:b/>
          <w:i/>
          <w:u w:val="single"/>
          <w:lang w:val="en-US" w:eastAsia="ko-KR"/>
        </w:rPr>
        <w:t xml:space="preserve"> </w:t>
      </w:r>
      <w:r w:rsidR="00D316E0">
        <w:rPr>
          <w:b/>
          <w:i/>
          <w:u w:val="single"/>
          <w:lang w:val="en-US" w:eastAsia="ko-KR"/>
        </w:rPr>
        <w:t>8</w:t>
      </w:r>
      <w:r w:rsidRPr="005D3534">
        <w:rPr>
          <w:b/>
          <w:i/>
          <w:u w:val="single"/>
          <w:lang w:val="en-US" w:eastAsia="ko-KR"/>
        </w:rPr>
        <w:t>:</w:t>
      </w:r>
      <w:r>
        <w:rPr>
          <w:b/>
          <w:i/>
          <w:u w:val="single"/>
          <w:lang w:val="en-US" w:eastAsia="ko-KR"/>
        </w:rPr>
        <w:t xml:space="preserve"> </w:t>
      </w:r>
      <w:r w:rsidRPr="00E45A72">
        <w:rPr>
          <w:b/>
          <w:i/>
          <w:u w:val="single"/>
          <w:lang w:val="en-US" w:eastAsia="ko-KR"/>
        </w:rPr>
        <w:t>Dynamic scheduled PDSCH can cancel non-overlapping SPS PDSCH when the number of received unicast PDSCHs exceeds UE’s capability</w:t>
      </w:r>
    </w:p>
    <w:p w:rsidR="00372E66" w:rsidRPr="002E2092" w:rsidRDefault="00372E66" w:rsidP="00876B8F">
      <w:pPr>
        <w:jc w:val="both"/>
        <w:rPr>
          <w:b/>
          <w:i/>
          <w:u w:val="single"/>
          <w:lang w:val="en-US" w:eastAsia="ko-KR"/>
        </w:rPr>
      </w:pPr>
      <w:r w:rsidRPr="002E2092">
        <w:rPr>
          <w:rFonts w:hint="eastAsia"/>
          <w:b/>
          <w:i/>
          <w:u w:val="single"/>
          <w:lang w:val="en-US" w:eastAsia="ko-KR"/>
        </w:rPr>
        <w:t>P</w:t>
      </w:r>
      <w:r w:rsidRPr="002E2092">
        <w:rPr>
          <w:b/>
          <w:i/>
          <w:u w:val="single"/>
          <w:lang w:val="en-US" w:eastAsia="ko-KR"/>
        </w:rPr>
        <w:t xml:space="preserve">roposal </w:t>
      </w:r>
      <w:r w:rsidR="00D316E0">
        <w:rPr>
          <w:b/>
          <w:i/>
          <w:u w:val="single"/>
          <w:lang w:val="en-US" w:eastAsia="ko-KR"/>
        </w:rPr>
        <w:t>9</w:t>
      </w:r>
      <w:r w:rsidRPr="002E2092">
        <w:rPr>
          <w:b/>
          <w:i/>
          <w:u w:val="single"/>
          <w:lang w:val="en-US" w:eastAsia="ko-KR"/>
        </w:rPr>
        <w:t xml:space="preserve">: RAN1 needs to specify PHR behavior with the consideration of PUSCH collision. </w:t>
      </w:r>
    </w:p>
    <w:p w:rsidR="002B79E7" w:rsidRPr="002E2092" w:rsidRDefault="002B79E7" w:rsidP="002331D6">
      <w:pPr>
        <w:jc w:val="both"/>
        <w:rPr>
          <w:lang w:eastAsia="ko-KR"/>
        </w:rPr>
      </w:pPr>
    </w:p>
    <w:sectPr w:rsidR="002B79E7" w:rsidRPr="002E2092" w:rsidSect="00CC2686">
      <w:headerReference w:type="even" r:id="rId46"/>
      <w:footerReference w:type="default" r:id="rId47"/>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6FB" w:rsidRDefault="00BF26FB">
      <w:r>
        <w:separator/>
      </w:r>
    </w:p>
  </w:endnote>
  <w:endnote w:type="continuationSeparator" w:id="0">
    <w:p w:rsidR="00BF26FB" w:rsidRDefault="00BF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035" w:rsidRDefault="00354035">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9847D5">
      <w:rPr>
        <w:rStyle w:val="af2"/>
        <w:i/>
        <w:color w:val="auto"/>
      </w:rPr>
      <w:t>5</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6FB" w:rsidRDefault="00BF26FB">
      <w:r>
        <w:separator/>
      </w:r>
    </w:p>
  </w:footnote>
  <w:footnote w:type="continuationSeparator" w:id="0">
    <w:p w:rsidR="00BF26FB" w:rsidRDefault="00BF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035" w:rsidRDefault="0035403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7"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F77C7"/>
    <w:multiLevelType w:val="hybridMultilevel"/>
    <w:tmpl w:val="F0F4576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7833970"/>
    <w:multiLevelType w:val="hybridMultilevel"/>
    <w:tmpl w:val="B906BA2C"/>
    <w:lvl w:ilvl="0" w:tplc="9F82AF62">
      <w:start w:val="5"/>
      <w:numFmt w:val="bullet"/>
      <w:lvlText w:val="-"/>
      <w:lvlJc w:val="left"/>
      <w:pPr>
        <w:ind w:left="405" w:hanging="360"/>
      </w:pPr>
      <w:rPr>
        <w:rFonts w:ascii="Times New Roman" w:eastAsia="바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7" w15:restartNumberingAfterBreak="0">
    <w:nsid w:val="539E2563"/>
    <w:multiLevelType w:val="hybridMultilevel"/>
    <w:tmpl w:val="98CA1858"/>
    <w:lvl w:ilvl="0" w:tplc="9228866E">
      <w:start w:val="5"/>
      <w:numFmt w:val="bullet"/>
      <w:lvlText w:val="-"/>
      <w:lvlJc w:val="left"/>
      <w:pPr>
        <w:ind w:left="405" w:hanging="360"/>
      </w:pPr>
      <w:rPr>
        <w:rFonts w:ascii="Times New Roman" w:eastAsia="바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8" w15:restartNumberingAfterBreak="0">
    <w:nsid w:val="566823F9"/>
    <w:multiLevelType w:val="hybridMultilevel"/>
    <w:tmpl w:val="7F462240"/>
    <w:lvl w:ilvl="0" w:tplc="041D0001">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0" w15:restartNumberingAfterBreak="0">
    <w:nsid w:val="5D76510A"/>
    <w:multiLevelType w:val="hybridMultilevel"/>
    <w:tmpl w:val="6B8E8FA4"/>
    <w:lvl w:ilvl="0" w:tplc="8C7624AE">
      <w:start w:val="5"/>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1" w15:restartNumberingAfterBreak="0">
    <w:nsid w:val="67E9192E"/>
    <w:multiLevelType w:val="hybridMultilevel"/>
    <w:tmpl w:val="6D6C244E"/>
    <w:lvl w:ilvl="0" w:tplc="3E34DD62">
      <w:start w:val="1"/>
      <w:numFmt w:val="bullet"/>
      <w:lvlText w:val="•"/>
      <w:lvlJc w:val="left"/>
      <w:pPr>
        <w:tabs>
          <w:tab w:val="num" w:pos="720"/>
        </w:tabs>
        <w:ind w:left="720" w:hanging="360"/>
      </w:pPr>
      <w:rPr>
        <w:rFonts w:ascii="Arial" w:hAnsi="Arial" w:hint="default"/>
      </w:rPr>
    </w:lvl>
    <w:lvl w:ilvl="1" w:tplc="72ACBF00" w:tentative="1">
      <w:start w:val="1"/>
      <w:numFmt w:val="bullet"/>
      <w:lvlText w:val="•"/>
      <w:lvlJc w:val="left"/>
      <w:pPr>
        <w:tabs>
          <w:tab w:val="num" w:pos="1440"/>
        </w:tabs>
        <w:ind w:left="1440" w:hanging="360"/>
      </w:pPr>
      <w:rPr>
        <w:rFonts w:ascii="Arial" w:hAnsi="Arial" w:hint="default"/>
      </w:rPr>
    </w:lvl>
    <w:lvl w:ilvl="2" w:tplc="1CAAF3F6">
      <w:start w:val="1"/>
      <w:numFmt w:val="bullet"/>
      <w:lvlText w:val="•"/>
      <w:lvlJc w:val="left"/>
      <w:pPr>
        <w:tabs>
          <w:tab w:val="num" w:pos="2160"/>
        </w:tabs>
        <w:ind w:left="2160" w:hanging="360"/>
      </w:pPr>
      <w:rPr>
        <w:rFonts w:ascii="Arial" w:hAnsi="Arial" w:hint="default"/>
      </w:rPr>
    </w:lvl>
    <w:lvl w:ilvl="3" w:tplc="DBB098E8" w:tentative="1">
      <w:start w:val="1"/>
      <w:numFmt w:val="bullet"/>
      <w:lvlText w:val="•"/>
      <w:lvlJc w:val="left"/>
      <w:pPr>
        <w:tabs>
          <w:tab w:val="num" w:pos="2880"/>
        </w:tabs>
        <w:ind w:left="2880" w:hanging="360"/>
      </w:pPr>
      <w:rPr>
        <w:rFonts w:ascii="Arial" w:hAnsi="Arial" w:hint="default"/>
      </w:rPr>
    </w:lvl>
    <w:lvl w:ilvl="4" w:tplc="8C16C652" w:tentative="1">
      <w:start w:val="1"/>
      <w:numFmt w:val="bullet"/>
      <w:lvlText w:val="•"/>
      <w:lvlJc w:val="left"/>
      <w:pPr>
        <w:tabs>
          <w:tab w:val="num" w:pos="3600"/>
        </w:tabs>
        <w:ind w:left="3600" w:hanging="360"/>
      </w:pPr>
      <w:rPr>
        <w:rFonts w:ascii="Arial" w:hAnsi="Arial" w:hint="default"/>
      </w:rPr>
    </w:lvl>
    <w:lvl w:ilvl="5" w:tplc="B22A60F0" w:tentative="1">
      <w:start w:val="1"/>
      <w:numFmt w:val="bullet"/>
      <w:lvlText w:val="•"/>
      <w:lvlJc w:val="left"/>
      <w:pPr>
        <w:tabs>
          <w:tab w:val="num" w:pos="4320"/>
        </w:tabs>
        <w:ind w:left="4320" w:hanging="360"/>
      </w:pPr>
      <w:rPr>
        <w:rFonts w:ascii="Arial" w:hAnsi="Arial" w:hint="default"/>
      </w:rPr>
    </w:lvl>
    <w:lvl w:ilvl="6" w:tplc="68282832" w:tentative="1">
      <w:start w:val="1"/>
      <w:numFmt w:val="bullet"/>
      <w:lvlText w:val="•"/>
      <w:lvlJc w:val="left"/>
      <w:pPr>
        <w:tabs>
          <w:tab w:val="num" w:pos="5040"/>
        </w:tabs>
        <w:ind w:left="5040" w:hanging="360"/>
      </w:pPr>
      <w:rPr>
        <w:rFonts w:ascii="Arial" w:hAnsi="Arial" w:hint="default"/>
      </w:rPr>
    </w:lvl>
    <w:lvl w:ilvl="7" w:tplc="68DC493E" w:tentative="1">
      <w:start w:val="1"/>
      <w:numFmt w:val="bullet"/>
      <w:lvlText w:val="•"/>
      <w:lvlJc w:val="left"/>
      <w:pPr>
        <w:tabs>
          <w:tab w:val="num" w:pos="5760"/>
        </w:tabs>
        <w:ind w:left="5760" w:hanging="360"/>
      </w:pPr>
      <w:rPr>
        <w:rFonts w:ascii="Arial" w:hAnsi="Arial" w:hint="default"/>
      </w:rPr>
    </w:lvl>
    <w:lvl w:ilvl="8" w:tplc="2CB6B6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53E214F"/>
    <w:multiLevelType w:val="hybridMultilevel"/>
    <w:tmpl w:val="F3824DDA"/>
    <w:lvl w:ilvl="0" w:tplc="4D3678F6">
      <w:start w:val="1"/>
      <w:numFmt w:val="bullet"/>
      <w:lvlText w:val=""/>
      <w:lvlJc w:val="left"/>
      <w:pPr>
        <w:ind w:left="800" w:hanging="40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11"/>
  </w:num>
  <w:num w:numId="4">
    <w:abstractNumId w:val="19"/>
  </w:num>
  <w:num w:numId="5">
    <w:abstractNumId w:val="5"/>
  </w:num>
  <w:num w:numId="6">
    <w:abstractNumId w:val="27"/>
  </w:num>
  <w:num w:numId="7">
    <w:abstractNumId w:val="13"/>
  </w:num>
  <w:num w:numId="8">
    <w:abstractNumId w:val="4"/>
  </w:num>
  <w:num w:numId="9">
    <w:abstractNumId w:val="24"/>
  </w:num>
  <w:num w:numId="10">
    <w:abstractNumId w:val="15"/>
  </w:num>
  <w:num w:numId="11">
    <w:abstractNumId w:val="29"/>
  </w:num>
  <w:num w:numId="12">
    <w:abstractNumId w:val="14"/>
  </w:num>
  <w:num w:numId="13">
    <w:abstractNumId w:val="12"/>
  </w:num>
  <w:num w:numId="14">
    <w:abstractNumId w:val="10"/>
  </w:num>
  <w:num w:numId="15">
    <w:abstractNumId w:val="8"/>
  </w:num>
  <w:num w:numId="16">
    <w:abstractNumId w:val="7"/>
  </w:num>
  <w:num w:numId="17">
    <w:abstractNumId w:val="26"/>
  </w:num>
  <w:num w:numId="18">
    <w:abstractNumId w:val="28"/>
  </w:num>
  <w:num w:numId="19">
    <w:abstractNumId w:val="18"/>
  </w:num>
  <w:num w:numId="20">
    <w:abstractNumId w:val="25"/>
  </w:num>
  <w:num w:numId="21">
    <w:abstractNumId w:val="3"/>
  </w:num>
  <w:num w:numId="22">
    <w:abstractNumId w:val="22"/>
  </w:num>
  <w:num w:numId="23">
    <w:abstractNumId w:val="2"/>
  </w:num>
  <w:num w:numId="2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5">
    <w:abstractNumId w:val="21"/>
  </w:num>
  <w:num w:numId="26">
    <w:abstractNumId w:val="20"/>
  </w:num>
  <w:num w:numId="27">
    <w:abstractNumId w:val="6"/>
  </w:num>
  <w:num w:numId="28">
    <w:abstractNumId w:val="17"/>
  </w:num>
  <w:num w:numId="29">
    <w:abstractNumId w:val="16"/>
  </w:num>
  <w:num w:numId="30">
    <w:abstractNumId w:val="23"/>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CBD"/>
    <w:rsid w:val="00010D25"/>
    <w:rsid w:val="00010E06"/>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852"/>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9CB"/>
    <w:rsid w:val="00020B1D"/>
    <w:rsid w:val="00020B3D"/>
    <w:rsid w:val="00020D46"/>
    <w:rsid w:val="00020EB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C17"/>
    <w:rsid w:val="00025CA5"/>
    <w:rsid w:val="00025D3A"/>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6B"/>
    <w:rsid w:val="00034F5D"/>
    <w:rsid w:val="00035508"/>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9A"/>
    <w:rsid w:val="000521E2"/>
    <w:rsid w:val="00052239"/>
    <w:rsid w:val="00052284"/>
    <w:rsid w:val="000522A1"/>
    <w:rsid w:val="000522FF"/>
    <w:rsid w:val="000526EF"/>
    <w:rsid w:val="00052E53"/>
    <w:rsid w:val="0005320E"/>
    <w:rsid w:val="000534B1"/>
    <w:rsid w:val="000534C7"/>
    <w:rsid w:val="000534F9"/>
    <w:rsid w:val="000539B2"/>
    <w:rsid w:val="00053C57"/>
    <w:rsid w:val="00053C9D"/>
    <w:rsid w:val="00053E28"/>
    <w:rsid w:val="00053EFB"/>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DDE"/>
    <w:rsid w:val="00081EA7"/>
    <w:rsid w:val="00081F23"/>
    <w:rsid w:val="00082149"/>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57E"/>
    <w:rsid w:val="000855E5"/>
    <w:rsid w:val="00085B1D"/>
    <w:rsid w:val="00085BC1"/>
    <w:rsid w:val="00085E28"/>
    <w:rsid w:val="00085F6A"/>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35F"/>
    <w:rsid w:val="00093387"/>
    <w:rsid w:val="0009343A"/>
    <w:rsid w:val="00093495"/>
    <w:rsid w:val="00093595"/>
    <w:rsid w:val="0009376D"/>
    <w:rsid w:val="0009388F"/>
    <w:rsid w:val="00093B48"/>
    <w:rsid w:val="00093C1C"/>
    <w:rsid w:val="00093DB3"/>
    <w:rsid w:val="00093EA4"/>
    <w:rsid w:val="0009406F"/>
    <w:rsid w:val="0009407C"/>
    <w:rsid w:val="000940F3"/>
    <w:rsid w:val="000941E8"/>
    <w:rsid w:val="0009428F"/>
    <w:rsid w:val="00094571"/>
    <w:rsid w:val="000945DC"/>
    <w:rsid w:val="000947AF"/>
    <w:rsid w:val="0009488E"/>
    <w:rsid w:val="0009496F"/>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731"/>
    <w:rsid w:val="000A57A9"/>
    <w:rsid w:val="000A5A98"/>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ACE"/>
    <w:rsid w:val="000B3BD8"/>
    <w:rsid w:val="000B4144"/>
    <w:rsid w:val="000B4668"/>
    <w:rsid w:val="000B4889"/>
    <w:rsid w:val="000B4A70"/>
    <w:rsid w:val="000B4DB3"/>
    <w:rsid w:val="000B4F03"/>
    <w:rsid w:val="000B4F5D"/>
    <w:rsid w:val="000B5295"/>
    <w:rsid w:val="000B53DE"/>
    <w:rsid w:val="000B54AE"/>
    <w:rsid w:val="000B568C"/>
    <w:rsid w:val="000B5868"/>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AD4"/>
    <w:rsid w:val="000B7B0C"/>
    <w:rsid w:val="000B7C8B"/>
    <w:rsid w:val="000B7F99"/>
    <w:rsid w:val="000C00C3"/>
    <w:rsid w:val="000C015B"/>
    <w:rsid w:val="000C0247"/>
    <w:rsid w:val="000C09E1"/>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1021"/>
    <w:rsid w:val="000D109A"/>
    <w:rsid w:val="000D1213"/>
    <w:rsid w:val="000D12B7"/>
    <w:rsid w:val="000D1606"/>
    <w:rsid w:val="000D1764"/>
    <w:rsid w:val="000D1A8E"/>
    <w:rsid w:val="000D1CCE"/>
    <w:rsid w:val="000D1DEB"/>
    <w:rsid w:val="000D1E24"/>
    <w:rsid w:val="000D2080"/>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FD"/>
    <w:rsid w:val="000D5312"/>
    <w:rsid w:val="000D5399"/>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30FE"/>
    <w:rsid w:val="000E34FD"/>
    <w:rsid w:val="000E35E9"/>
    <w:rsid w:val="000E36FB"/>
    <w:rsid w:val="000E390E"/>
    <w:rsid w:val="000E393E"/>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077"/>
    <w:rsid w:val="000F52A8"/>
    <w:rsid w:val="000F5497"/>
    <w:rsid w:val="000F54A0"/>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11F5"/>
    <w:rsid w:val="001111FF"/>
    <w:rsid w:val="00111543"/>
    <w:rsid w:val="001116E9"/>
    <w:rsid w:val="00111819"/>
    <w:rsid w:val="00111941"/>
    <w:rsid w:val="00111A03"/>
    <w:rsid w:val="00111A4B"/>
    <w:rsid w:val="00111A58"/>
    <w:rsid w:val="00111B37"/>
    <w:rsid w:val="00111D59"/>
    <w:rsid w:val="00112000"/>
    <w:rsid w:val="00112250"/>
    <w:rsid w:val="00112421"/>
    <w:rsid w:val="0011252D"/>
    <w:rsid w:val="001127BC"/>
    <w:rsid w:val="001129D5"/>
    <w:rsid w:val="00112A83"/>
    <w:rsid w:val="0011324D"/>
    <w:rsid w:val="00113528"/>
    <w:rsid w:val="001136DE"/>
    <w:rsid w:val="001137FC"/>
    <w:rsid w:val="00113A2A"/>
    <w:rsid w:val="00113B23"/>
    <w:rsid w:val="00113D2A"/>
    <w:rsid w:val="00113EB2"/>
    <w:rsid w:val="00114411"/>
    <w:rsid w:val="00114431"/>
    <w:rsid w:val="001149BF"/>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A99"/>
    <w:rsid w:val="00142F1B"/>
    <w:rsid w:val="0014318A"/>
    <w:rsid w:val="00143576"/>
    <w:rsid w:val="0014370C"/>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856"/>
    <w:rsid w:val="00163952"/>
    <w:rsid w:val="00163A74"/>
    <w:rsid w:val="00163FAC"/>
    <w:rsid w:val="00164159"/>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CEB"/>
    <w:rsid w:val="00190D45"/>
    <w:rsid w:val="00191181"/>
    <w:rsid w:val="00191540"/>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738"/>
    <w:rsid w:val="00207782"/>
    <w:rsid w:val="00207963"/>
    <w:rsid w:val="00207A64"/>
    <w:rsid w:val="00207C98"/>
    <w:rsid w:val="0021005F"/>
    <w:rsid w:val="00210082"/>
    <w:rsid w:val="00210395"/>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70E"/>
    <w:rsid w:val="00216918"/>
    <w:rsid w:val="00216A7B"/>
    <w:rsid w:val="00216B1D"/>
    <w:rsid w:val="00216CEC"/>
    <w:rsid w:val="00216D13"/>
    <w:rsid w:val="00216F62"/>
    <w:rsid w:val="00217185"/>
    <w:rsid w:val="002175C1"/>
    <w:rsid w:val="0021765A"/>
    <w:rsid w:val="0021792E"/>
    <w:rsid w:val="00217932"/>
    <w:rsid w:val="00217B30"/>
    <w:rsid w:val="00217DD7"/>
    <w:rsid w:val="00217E08"/>
    <w:rsid w:val="00217F40"/>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D4"/>
    <w:rsid w:val="002452F9"/>
    <w:rsid w:val="0024544B"/>
    <w:rsid w:val="0024553C"/>
    <w:rsid w:val="00245580"/>
    <w:rsid w:val="002455E7"/>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9D0"/>
    <w:rsid w:val="00250F32"/>
    <w:rsid w:val="002512CB"/>
    <w:rsid w:val="002512F9"/>
    <w:rsid w:val="00251394"/>
    <w:rsid w:val="0025143D"/>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34"/>
    <w:rsid w:val="00280979"/>
    <w:rsid w:val="00280DF7"/>
    <w:rsid w:val="00280E0A"/>
    <w:rsid w:val="00281276"/>
    <w:rsid w:val="00281436"/>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288"/>
    <w:rsid w:val="002A53AF"/>
    <w:rsid w:val="002A56FE"/>
    <w:rsid w:val="002A5974"/>
    <w:rsid w:val="002A5A33"/>
    <w:rsid w:val="002A5EDA"/>
    <w:rsid w:val="002A5F40"/>
    <w:rsid w:val="002A611F"/>
    <w:rsid w:val="002A62E7"/>
    <w:rsid w:val="002A64D5"/>
    <w:rsid w:val="002A6553"/>
    <w:rsid w:val="002A6929"/>
    <w:rsid w:val="002A6A6E"/>
    <w:rsid w:val="002A6BF1"/>
    <w:rsid w:val="002A6C53"/>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61"/>
    <w:rsid w:val="002B7855"/>
    <w:rsid w:val="002B79E7"/>
    <w:rsid w:val="002B7AB5"/>
    <w:rsid w:val="002B7C79"/>
    <w:rsid w:val="002B7EA8"/>
    <w:rsid w:val="002C0448"/>
    <w:rsid w:val="002C069D"/>
    <w:rsid w:val="002C09FB"/>
    <w:rsid w:val="002C0A91"/>
    <w:rsid w:val="002C0B3D"/>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D6"/>
    <w:rsid w:val="002C43DE"/>
    <w:rsid w:val="002C4585"/>
    <w:rsid w:val="002C45F8"/>
    <w:rsid w:val="002C4645"/>
    <w:rsid w:val="002C46EF"/>
    <w:rsid w:val="002C494E"/>
    <w:rsid w:val="002C4BD4"/>
    <w:rsid w:val="002C4BF8"/>
    <w:rsid w:val="002C4CC6"/>
    <w:rsid w:val="002C502E"/>
    <w:rsid w:val="002C5041"/>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887"/>
    <w:rsid w:val="002E08D8"/>
    <w:rsid w:val="002E0C07"/>
    <w:rsid w:val="002E0ED0"/>
    <w:rsid w:val="002E10D6"/>
    <w:rsid w:val="002E1112"/>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BCC"/>
    <w:rsid w:val="00317DDA"/>
    <w:rsid w:val="00317EE9"/>
    <w:rsid w:val="0032004A"/>
    <w:rsid w:val="00320067"/>
    <w:rsid w:val="003201D0"/>
    <w:rsid w:val="003201E3"/>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2AE"/>
    <w:rsid w:val="003502DB"/>
    <w:rsid w:val="00350365"/>
    <w:rsid w:val="0035043D"/>
    <w:rsid w:val="0035074F"/>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72"/>
    <w:rsid w:val="00367E53"/>
    <w:rsid w:val="00367F39"/>
    <w:rsid w:val="00370002"/>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A3A"/>
    <w:rsid w:val="00390E10"/>
    <w:rsid w:val="00390FBC"/>
    <w:rsid w:val="0039100F"/>
    <w:rsid w:val="0039108A"/>
    <w:rsid w:val="00391184"/>
    <w:rsid w:val="003911F7"/>
    <w:rsid w:val="0039121D"/>
    <w:rsid w:val="003914FB"/>
    <w:rsid w:val="0039150E"/>
    <w:rsid w:val="0039163B"/>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21FC"/>
    <w:rsid w:val="003B22F6"/>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5D"/>
    <w:rsid w:val="003B72C7"/>
    <w:rsid w:val="003B7340"/>
    <w:rsid w:val="003B7B5B"/>
    <w:rsid w:val="003B7D95"/>
    <w:rsid w:val="003C008C"/>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3049"/>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E7"/>
    <w:rsid w:val="003F4419"/>
    <w:rsid w:val="003F460C"/>
    <w:rsid w:val="003F4722"/>
    <w:rsid w:val="003F4860"/>
    <w:rsid w:val="003F4C4C"/>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40B8"/>
    <w:rsid w:val="004140BF"/>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A13"/>
    <w:rsid w:val="00422A94"/>
    <w:rsid w:val="00422AB0"/>
    <w:rsid w:val="00422B20"/>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76D"/>
    <w:rsid w:val="004319C9"/>
    <w:rsid w:val="00431A3A"/>
    <w:rsid w:val="00431E0E"/>
    <w:rsid w:val="00431FCC"/>
    <w:rsid w:val="00431FD5"/>
    <w:rsid w:val="004321F7"/>
    <w:rsid w:val="00432297"/>
    <w:rsid w:val="004322DA"/>
    <w:rsid w:val="00432464"/>
    <w:rsid w:val="00432547"/>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865"/>
    <w:rsid w:val="004349CA"/>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136"/>
    <w:rsid w:val="004403FC"/>
    <w:rsid w:val="0044046A"/>
    <w:rsid w:val="0044058E"/>
    <w:rsid w:val="004406FF"/>
    <w:rsid w:val="00440841"/>
    <w:rsid w:val="004408A6"/>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F44"/>
    <w:rsid w:val="0044455E"/>
    <w:rsid w:val="00444906"/>
    <w:rsid w:val="00444C8E"/>
    <w:rsid w:val="00444CDC"/>
    <w:rsid w:val="00444E09"/>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584"/>
    <w:rsid w:val="00485694"/>
    <w:rsid w:val="004857B9"/>
    <w:rsid w:val="0048583A"/>
    <w:rsid w:val="00485BBB"/>
    <w:rsid w:val="00485BBC"/>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266"/>
    <w:rsid w:val="004917E7"/>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D79"/>
    <w:rsid w:val="00495DDD"/>
    <w:rsid w:val="00495E25"/>
    <w:rsid w:val="00495F8F"/>
    <w:rsid w:val="00496278"/>
    <w:rsid w:val="0049633F"/>
    <w:rsid w:val="0049666B"/>
    <w:rsid w:val="00496D6F"/>
    <w:rsid w:val="00496D75"/>
    <w:rsid w:val="0049708D"/>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4A1"/>
    <w:rsid w:val="004B3654"/>
    <w:rsid w:val="004B3808"/>
    <w:rsid w:val="004B380D"/>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6C"/>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E1"/>
    <w:rsid w:val="004E6110"/>
    <w:rsid w:val="004E6718"/>
    <w:rsid w:val="004E697F"/>
    <w:rsid w:val="004E6B9F"/>
    <w:rsid w:val="004E6C6A"/>
    <w:rsid w:val="004E6CA8"/>
    <w:rsid w:val="004E7264"/>
    <w:rsid w:val="004E72A6"/>
    <w:rsid w:val="004E7306"/>
    <w:rsid w:val="004E7BC6"/>
    <w:rsid w:val="004E7BE2"/>
    <w:rsid w:val="004F0082"/>
    <w:rsid w:val="004F00C4"/>
    <w:rsid w:val="004F0197"/>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451"/>
    <w:rsid w:val="0050146F"/>
    <w:rsid w:val="00501647"/>
    <w:rsid w:val="00501AFB"/>
    <w:rsid w:val="00501BFF"/>
    <w:rsid w:val="00501CC2"/>
    <w:rsid w:val="00501CED"/>
    <w:rsid w:val="005024A4"/>
    <w:rsid w:val="00502836"/>
    <w:rsid w:val="00502937"/>
    <w:rsid w:val="00502A80"/>
    <w:rsid w:val="00502E2D"/>
    <w:rsid w:val="00502E65"/>
    <w:rsid w:val="00502FD4"/>
    <w:rsid w:val="00503402"/>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609"/>
    <w:rsid w:val="00505841"/>
    <w:rsid w:val="005058D9"/>
    <w:rsid w:val="00505A18"/>
    <w:rsid w:val="00505A8F"/>
    <w:rsid w:val="00505AAC"/>
    <w:rsid w:val="00505C6A"/>
    <w:rsid w:val="00505F71"/>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318E"/>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724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7152"/>
    <w:rsid w:val="00597271"/>
    <w:rsid w:val="005972CB"/>
    <w:rsid w:val="005974B2"/>
    <w:rsid w:val="005974C5"/>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B3E"/>
    <w:rsid w:val="005A6D0B"/>
    <w:rsid w:val="005A6ECB"/>
    <w:rsid w:val="005A7203"/>
    <w:rsid w:val="005A76A0"/>
    <w:rsid w:val="005A7709"/>
    <w:rsid w:val="005A772C"/>
    <w:rsid w:val="005A79C1"/>
    <w:rsid w:val="005A7A68"/>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534"/>
    <w:rsid w:val="005D367E"/>
    <w:rsid w:val="005D37C6"/>
    <w:rsid w:val="005D3FF6"/>
    <w:rsid w:val="005D4102"/>
    <w:rsid w:val="005D4489"/>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1060"/>
    <w:rsid w:val="005E122A"/>
    <w:rsid w:val="005E1235"/>
    <w:rsid w:val="005E12FF"/>
    <w:rsid w:val="005E13EA"/>
    <w:rsid w:val="005E148C"/>
    <w:rsid w:val="005E15A1"/>
    <w:rsid w:val="005E176B"/>
    <w:rsid w:val="005E1837"/>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BAC"/>
    <w:rsid w:val="00611C57"/>
    <w:rsid w:val="00611F3E"/>
    <w:rsid w:val="0061204F"/>
    <w:rsid w:val="006121CE"/>
    <w:rsid w:val="006121E7"/>
    <w:rsid w:val="0061230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F34"/>
    <w:rsid w:val="00617F63"/>
    <w:rsid w:val="0062008D"/>
    <w:rsid w:val="0062039F"/>
    <w:rsid w:val="00620443"/>
    <w:rsid w:val="006205A6"/>
    <w:rsid w:val="0062075D"/>
    <w:rsid w:val="006207F4"/>
    <w:rsid w:val="00620B45"/>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E19"/>
    <w:rsid w:val="00635450"/>
    <w:rsid w:val="006354C1"/>
    <w:rsid w:val="006356CF"/>
    <w:rsid w:val="0063575E"/>
    <w:rsid w:val="006357B2"/>
    <w:rsid w:val="0063586A"/>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86"/>
    <w:rsid w:val="00650405"/>
    <w:rsid w:val="006508DC"/>
    <w:rsid w:val="00650BAA"/>
    <w:rsid w:val="00650D01"/>
    <w:rsid w:val="00650DA7"/>
    <w:rsid w:val="00650EEE"/>
    <w:rsid w:val="00650F5D"/>
    <w:rsid w:val="00650F79"/>
    <w:rsid w:val="00650F94"/>
    <w:rsid w:val="00650FEE"/>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81B"/>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F18"/>
    <w:rsid w:val="0066035C"/>
    <w:rsid w:val="00660787"/>
    <w:rsid w:val="00660A85"/>
    <w:rsid w:val="00660C19"/>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FF"/>
    <w:rsid w:val="006643DA"/>
    <w:rsid w:val="00664435"/>
    <w:rsid w:val="0066447F"/>
    <w:rsid w:val="006645F9"/>
    <w:rsid w:val="0066477D"/>
    <w:rsid w:val="0066495D"/>
    <w:rsid w:val="0066498E"/>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7D"/>
    <w:rsid w:val="006674B4"/>
    <w:rsid w:val="006675F0"/>
    <w:rsid w:val="00667756"/>
    <w:rsid w:val="0066777C"/>
    <w:rsid w:val="0066795F"/>
    <w:rsid w:val="00667AC5"/>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6E7"/>
    <w:rsid w:val="00676759"/>
    <w:rsid w:val="00676771"/>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234"/>
    <w:rsid w:val="006816F6"/>
    <w:rsid w:val="006818B5"/>
    <w:rsid w:val="00681934"/>
    <w:rsid w:val="00681979"/>
    <w:rsid w:val="00681C3B"/>
    <w:rsid w:val="00681D48"/>
    <w:rsid w:val="006823C9"/>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6C"/>
    <w:rsid w:val="0069733A"/>
    <w:rsid w:val="00697629"/>
    <w:rsid w:val="006976AA"/>
    <w:rsid w:val="006977EB"/>
    <w:rsid w:val="00697B5A"/>
    <w:rsid w:val="00697C6B"/>
    <w:rsid w:val="00697DB8"/>
    <w:rsid w:val="006A00B3"/>
    <w:rsid w:val="006A01B7"/>
    <w:rsid w:val="006A02A9"/>
    <w:rsid w:val="006A0366"/>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A2B"/>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362"/>
    <w:rsid w:val="006E43CA"/>
    <w:rsid w:val="006E47F7"/>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6F0"/>
    <w:rsid w:val="00730720"/>
    <w:rsid w:val="00730A73"/>
    <w:rsid w:val="00730CCA"/>
    <w:rsid w:val="00730D4B"/>
    <w:rsid w:val="00730E6E"/>
    <w:rsid w:val="007311DA"/>
    <w:rsid w:val="007319D7"/>
    <w:rsid w:val="007319E8"/>
    <w:rsid w:val="00731A12"/>
    <w:rsid w:val="00731B23"/>
    <w:rsid w:val="00731E9E"/>
    <w:rsid w:val="0073210B"/>
    <w:rsid w:val="00732476"/>
    <w:rsid w:val="00732789"/>
    <w:rsid w:val="00732827"/>
    <w:rsid w:val="00732A87"/>
    <w:rsid w:val="00732C85"/>
    <w:rsid w:val="00732E32"/>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6B6"/>
    <w:rsid w:val="007509A2"/>
    <w:rsid w:val="007509C9"/>
    <w:rsid w:val="00750C7C"/>
    <w:rsid w:val="00750CEF"/>
    <w:rsid w:val="00750D29"/>
    <w:rsid w:val="00750D68"/>
    <w:rsid w:val="00750D6A"/>
    <w:rsid w:val="00750F6F"/>
    <w:rsid w:val="00751089"/>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C44"/>
    <w:rsid w:val="00761C59"/>
    <w:rsid w:val="00761C6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924"/>
    <w:rsid w:val="00764CE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E3"/>
    <w:rsid w:val="00771554"/>
    <w:rsid w:val="00771719"/>
    <w:rsid w:val="007717F9"/>
    <w:rsid w:val="007718A7"/>
    <w:rsid w:val="00771A3F"/>
    <w:rsid w:val="00771DC4"/>
    <w:rsid w:val="00771E13"/>
    <w:rsid w:val="00771E96"/>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A4"/>
    <w:rsid w:val="0078257A"/>
    <w:rsid w:val="007828C1"/>
    <w:rsid w:val="007829CD"/>
    <w:rsid w:val="00782C19"/>
    <w:rsid w:val="00783460"/>
    <w:rsid w:val="00783465"/>
    <w:rsid w:val="00783506"/>
    <w:rsid w:val="00783550"/>
    <w:rsid w:val="00783CA4"/>
    <w:rsid w:val="00783CD5"/>
    <w:rsid w:val="00784055"/>
    <w:rsid w:val="0078434B"/>
    <w:rsid w:val="00784532"/>
    <w:rsid w:val="00784561"/>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E3D"/>
    <w:rsid w:val="00793F4A"/>
    <w:rsid w:val="00794464"/>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4A8"/>
    <w:rsid w:val="007A0584"/>
    <w:rsid w:val="007A0A0F"/>
    <w:rsid w:val="007A0AFC"/>
    <w:rsid w:val="007A0B39"/>
    <w:rsid w:val="007A0C29"/>
    <w:rsid w:val="007A1214"/>
    <w:rsid w:val="007A12A2"/>
    <w:rsid w:val="007A12CF"/>
    <w:rsid w:val="007A12F1"/>
    <w:rsid w:val="007A1415"/>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9B8"/>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768"/>
    <w:rsid w:val="007C283A"/>
    <w:rsid w:val="007C2A0D"/>
    <w:rsid w:val="007C2B4C"/>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9CC"/>
    <w:rsid w:val="007D0A64"/>
    <w:rsid w:val="007D0AA3"/>
    <w:rsid w:val="007D0B94"/>
    <w:rsid w:val="007D0D07"/>
    <w:rsid w:val="007D11A1"/>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ED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40B"/>
    <w:rsid w:val="007E565C"/>
    <w:rsid w:val="007E591F"/>
    <w:rsid w:val="007E5A63"/>
    <w:rsid w:val="007E5CC1"/>
    <w:rsid w:val="007E5D56"/>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2EFE"/>
    <w:rsid w:val="00823374"/>
    <w:rsid w:val="008233AC"/>
    <w:rsid w:val="00823439"/>
    <w:rsid w:val="00823453"/>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D"/>
    <w:rsid w:val="008376ED"/>
    <w:rsid w:val="00837748"/>
    <w:rsid w:val="00837784"/>
    <w:rsid w:val="00837B40"/>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DE"/>
    <w:rsid w:val="00871EFB"/>
    <w:rsid w:val="00872378"/>
    <w:rsid w:val="00872500"/>
    <w:rsid w:val="008725C1"/>
    <w:rsid w:val="0087263A"/>
    <w:rsid w:val="008726A1"/>
    <w:rsid w:val="00872724"/>
    <w:rsid w:val="0087278F"/>
    <w:rsid w:val="00872A0F"/>
    <w:rsid w:val="00872DDB"/>
    <w:rsid w:val="008732E9"/>
    <w:rsid w:val="008733F5"/>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5E"/>
    <w:rsid w:val="008A77DD"/>
    <w:rsid w:val="008A7A43"/>
    <w:rsid w:val="008A7A6D"/>
    <w:rsid w:val="008A7BA7"/>
    <w:rsid w:val="008B012B"/>
    <w:rsid w:val="008B0155"/>
    <w:rsid w:val="008B0684"/>
    <w:rsid w:val="008B0885"/>
    <w:rsid w:val="008B0C45"/>
    <w:rsid w:val="008B0FC5"/>
    <w:rsid w:val="008B110D"/>
    <w:rsid w:val="008B12F1"/>
    <w:rsid w:val="008B13BA"/>
    <w:rsid w:val="008B14E6"/>
    <w:rsid w:val="008B15B9"/>
    <w:rsid w:val="008B161F"/>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9B8"/>
    <w:rsid w:val="008C3A4A"/>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6198"/>
    <w:rsid w:val="008C629D"/>
    <w:rsid w:val="008C62F6"/>
    <w:rsid w:val="008C63C3"/>
    <w:rsid w:val="008C681C"/>
    <w:rsid w:val="008C69B8"/>
    <w:rsid w:val="008C6AD7"/>
    <w:rsid w:val="008C6B5B"/>
    <w:rsid w:val="008C6B9C"/>
    <w:rsid w:val="008C6CDF"/>
    <w:rsid w:val="008C6DAD"/>
    <w:rsid w:val="008C6E90"/>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61D"/>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87C"/>
    <w:rsid w:val="008E28D8"/>
    <w:rsid w:val="008E28F1"/>
    <w:rsid w:val="008E297D"/>
    <w:rsid w:val="008E2A18"/>
    <w:rsid w:val="008E2C2A"/>
    <w:rsid w:val="008E2D2D"/>
    <w:rsid w:val="008E2E63"/>
    <w:rsid w:val="008E2FA6"/>
    <w:rsid w:val="008E2FA7"/>
    <w:rsid w:val="008E30C8"/>
    <w:rsid w:val="008E3237"/>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368"/>
    <w:rsid w:val="009144EC"/>
    <w:rsid w:val="00914649"/>
    <w:rsid w:val="0091465A"/>
    <w:rsid w:val="009148A3"/>
    <w:rsid w:val="009149D5"/>
    <w:rsid w:val="00914A00"/>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194"/>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5B9"/>
    <w:rsid w:val="009435EE"/>
    <w:rsid w:val="00943B89"/>
    <w:rsid w:val="00943CC7"/>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758"/>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2A6"/>
    <w:rsid w:val="00993518"/>
    <w:rsid w:val="00993625"/>
    <w:rsid w:val="009938B4"/>
    <w:rsid w:val="00993B97"/>
    <w:rsid w:val="00993D64"/>
    <w:rsid w:val="00993E07"/>
    <w:rsid w:val="00993E1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E52"/>
    <w:rsid w:val="00A36169"/>
    <w:rsid w:val="00A365F1"/>
    <w:rsid w:val="00A36606"/>
    <w:rsid w:val="00A36681"/>
    <w:rsid w:val="00A368FB"/>
    <w:rsid w:val="00A3690E"/>
    <w:rsid w:val="00A369B0"/>
    <w:rsid w:val="00A36A11"/>
    <w:rsid w:val="00A36D45"/>
    <w:rsid w:val="00A36D91"/>
    <w:rsid w:val="00A36E1D"/>
    <w:rsid w:val="00A36EA9"/>
    <w:rsid w:val="00A37166"/>
    <w:rsid w:val="00A37234"/>
    <w:rsid w:val="00A3755B"/>
    <w:rsid w:val="00A375B3"/>
    <w:rsid w:val="00A375EE"/>
    <w:rsid w:val="00A37601"/>
    <w:rsid w:val="00A37D28"/>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262A"/>
    <w:rsid w:val="00A426C1"/>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3F3"/>
    <w:rsid w:val="00A704B1"/>
    <w:rsid w:val="00A705B4"/>
    <w:rsid w:val="00A707F5"/>
    <w:rsid w:val="00A70867"/>
    <w:rsid w:val="00A70881"/>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AC"/>
    <w:rsid w:val="00A77FA4"/>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AD5"/>
    <w:rsid w:val="00A93B54"/>
    <w:rsid w:val="00A93BB7"/>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EE1"/>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80C"/>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745"/>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27"/>
    <w:rsid w:val="00AC1EDD"/>
    <w:rsid w:val="00AC1F7E"/>
    <w:rsid w:val="00AC2005"/>
    <w:rsid w:val="00AC2034"/>
    <w:rsid w:val="00AC204A"/>
    <w:rsid w:val="00AC2073"/>
    <w:rsid w:val="00AC20FA"/>
    <w:rsid w:val="00AC2164"/>
    <w:rsid w:val="00AC2527"/>
    <w:rsid w:val="00AC269B"/>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815"/>
    <w:rsid w:val="00AD78E9"/>
    <w:rsid w:val="00AD7990"/>
    <w:rsid w:val="00AD79DE"/>
    <w:rsid w:val="00AD79F3"/>
    <w:rsid w:val="00AD79F4"/>
    <w:rsid w:val="00AD7B6B"/>
    <w:rsid w:val="00AD7C15"/>
    <w:rsid w:val="00AD7CDF"/>
    <w:rsid w:val="00AD7DE4"/>
    <w:rsid w:val="00AD7E80"/>
    <w:rsid w:val="00AD7E85"/>
    <w:rsid w:val="00AE014D"/>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AA2"/>
    <w:rsid w:val="00AE5B83"/>
    <w:rsid w:val="00AE5C46"/>
    <w:rsid w:val="00AE5D23"/>
    <w:rsid w:val="00AE5DAE"/>
    <w:rsid w:val="00AE5F07"/>
    <w:rsid w:val="00AE5F8A"/>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576"/>
    <w:rsid w:val="00B06649"/>
    <w:rsid w:val="00B06767"/>
    <w:rsid w:val="00B0683D"/>
    <w:rsid w:val="00B06990"/>
    <w:rsid w:val="00B06A4D"/>
    <w:rsid w:val="00B06A7B"/>
    <w:rsid w:val="00B06F0B"/>
    <w:rsid w:val="00B06FFB"/>
    <w:rsid w:val="00B07012"/>
    <w:rsid w:val="00B070D5"/>
    <w:rsid w:val="00B077BA"/>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06"/>
    <w:rsid w:val="00B20E92"/>
    <w:rsid w:val="00B2116F"/>
    <w:rsid w:val="00B2137F"/>
    <w:rsid w:val="00B21646"/>
    <w:rsid w:val="00B216C7"/>
    <w:rsid w:val="00B21815"/>
    <w:rsid w:val="00B219DD"/>
    <w:rsid w:val="00B219F7"/>
    <w:rsid w:val="00B21B9A"/>
    <w:rsid w:val="00B21C86"/>
    <w:rsid w:val="00B21ECE"/>
    <w:rsid w:val="00B21F8C"/>
    <w:rsid w:val="00B22039"/>
    <w:rsid w:val="00B22040"/>
    <w:rsid w:val="00B22146"/>
    <w:rsid w:val="00B22179"/>
    <w:rsid w:val="00B222C9"/>
    <w:rsid w:val="00B22475"/>
    <w:rsid w:val="00B227B6"/>
    <w:rsid w:val="00B227D4"/>
    <w:rsid w:val="00B22A6B"/>
    <w:rsid w:val="00B22A8F"/>
    <w:rsid w:val="00B22AA6"/>
    <w:rsid w:val="00B22B0C"/>
    <w:rsid w:val="00B22C5A"/>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42F"/>
    <w:rsid w:val="00B27548"/>
    <w:rsid w:val="00B27BB5"/>
    <w:rsid w:val="00B27C73"/>
    <w:rsid w:val="00B27D04"/>
    <w:rsid w:val="00B27EDF"/>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8EE"/>
    <w:rsid w:val="00B33A1B"/>
    <w:rsid w:val="00B33A90"/>
    <w:rsid w:val="00B33B6D"/>
    <w:rsid w:val="00B33F2B"/>
    <w:rsid w:val="00B341BD"/>
    <w:rsid w:val="00B341DA"/>
    <w:rsid w:val="00B341DB"/>
    <w:rsid w:val="00B3424A"/>
    <w:rsid w:val="00B344F3"/>
    <w:rsid w:val="00B3453E"/>
    <w:rsid w:val="00B346FA"/>
    <w:rsid w:val="00B34784"/>
    <w:rsid w:val="00B3486A"/>
    <w:rsid w:val="00B34966"/>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55D"/>
    <w:rsid w:val="00B615B4"/>
    <w:rsid w:val="00B615F4"/>
    <w:rsid w:val="00B616E5"/>
    <w:rsid w:val="00B617CD"/>
    <w:rsid w:val="00B61AC1"/>
    <w:rsid w:val="00B61D68"/>
    <w:rsid w:val="00B62014"/>
    <w:rsid w:val="00B62586"/>
    <w:rsid w:val="00B627DB"/>
    <w:rsid w:val="00B627F4"/>
    <w:rsid w:val="00B627F9"/>
    <w:rsid w:val="00B62DE5"/>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F1"/>
    <w:rsid w:val="00B76BAB"/>
    <w:rsid w:val="00B76DB2"/>
    <w:rsid w:val="00B76F4A"/>
    <w:rsid w:val="00B77111"/>
    <w:rsid w:val="00B772B0"/>
    <w:rsid w:val="00B77356"/>
    <w:rsid w:val="00B773C6"/>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0DFA"/>
    <w:rsid w:val="00BA0F83"/>
    <w:rsid w:val="00BA1009"/>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A78"/>
    <w:rsid w:val="00BA5D82"/>
    <w:rsid w:val="00BA5E5B"/>
    <w:rsid w:val="00BA6092"/>
    <w:rsid w:val="00BA614D"/>
    <w:rsid w:val="00BA61C2"/>
    <w:rsid w:val="00BA62CB"/>
    <w:rsid w:val="00BA6845"/>
    <w:rsid w:val="00BA691F"/>
    <w:rsid w:val="00BA6BFC"/>
    <w:rsid w:val="00BA6C2D"/>
    <w:rsid w:val="00BA6CF1"/>
    <w:rsid w:val="00BA6D02"/>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43"/>
    <w:rsid w:val="00BE1077"/>
    <w:rsid w:val="00BE10F0"/>
    <w:rsid w:val="00BE111F"/>
    <w:rsid w:val="00BE12FC"/>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81B"/>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ED5"/>
    <w:rsid w:val="00C30F18"/>
    <w:rsid w:val="00C30F6D"/>
    <w:rsid w:val="00C31048"/>
    <w:rsid w:val="00C31472"/>
    <w:rsid w:val="00C319DA"/>
    <w:rsid w:val="00C31A64"/>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30"/>
    <w:rsid w:val="00C4009D"/>
    <w:rsid w:val="00C40156"/>
    <w:rsid w:val="00C40200"/>
    <w:rsid w:val="00C4028B"/>
    <w:rsid w:val="00C405A2"/>
    <w:rsid w:val="00C4066C"/>
    <w:rsid w:val="00C40797"/>
    <w:rsid w:val="00C40B0C"/>
    <w:rsid w:val="00C40D89"/>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3171"/>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E1"/>
    <w:rsid w:val="00C865FE"/>
    <w:rsid w:val="00C868F0"/>
    <w:rsid w:val="00C86E87"/>
    <w:rsid w:val="00C86F8D"/>
    <w:rsid w:val="00C8707E"/>
    <w:rsid w:val="00C871EC"/>
    <w:rsid w:val="00C8720E"/>
    <w:rsid w:val="00C8722A"/>
    <w:rsid w:val="00C87594"/>
    <w:rsid w:val="00C87A2D"/>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7063"/>
    <w:rsid w:val="00CB7235"/>
    <w:rsid w:val="00CB72C6"/>
    <w:rsid w:val="00CB736D"/>
    <w:rsid w:val="00CB738E"/>
    <w:rsid w:val="00CB7679"/>
    <w:rsid w:val="00CB7A86"/>
    <w:rsid w:val="00CB7C16"/>
    <w:rsid w:val="00CB7D77"/>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71"/>
    <w:rsid w:val="00CC32C7"/>
    <w:rsid w:val="00CC3549"/>
    <w:rsid w:val="00CC379A"/>
    <w:rsid w:val="00CC38CC"/>
    <w:rsid w:val="00CC399F"/>
    <w:rsid w:val="00CC3AED"/>
    <w:rsid w:val="00CC3BCD"/>
    <w:rsid w:val="00CC3E26"/>
    <w:rsid w:val="00CC3E57"/>
    <w:rsid w:val="00CC4220"/>
    <w:rsid w:val="00CC4532"/>
    <w:rsid w:val="00CC49B8"/>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38A"/>
    <w:rsid w:val="00CD63AD"/>
    <w:rsid w:val="00CD6556"/>
    <w:rsid w:val="00CD66B5"/>
    <w:rsid w:val="00CD6A04"/>
    <w:rsid w:val="00CD6AD4"/>
    <w:rsid w:val="00CD6C9D"/>
    <w:rsid w:val="00CD6D6D"/>
    <w:rsid w:val="00CD6E32"/>
    <w:rsid w:val="00CD700C"/>
    <w:rsid w:val="00CD7139"/>
    <w:rsid w:val="00CD713A"/>
    <w:rsid w:val="00CD760C"/>
    <w:rsid w:val="00CD762E"/>
    <w:rsid w:val="00CD7B14"/>
    <w:rsid w:val="00CD7B52"/>
    <w:rsid w:val="00CD7DD5"/>
    <w:rsid w:val="00CD7F40"/>
    <w:rsid w:val="00CE03C1"/>
    <w:rsid w:val="00CE04E1"/>
    <w:rsid w:val="00CE0845"/>
    <w:rsid w:val="00CE08C4"/>
    <w:rsid w:val="00CE0A30"/>
    <w:rsid w:val="00CE0A5B"/>
    <w:rsid w:val="00CE0B0E"/>
    <w:rsid w:val="00CE0C54"/>
    <w:rsid w:val="00CE1019"/>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71"/>
    <w:rsid w:val="00CF0ABB"/>
    <w:rsid w:val="00CF0B13"/>
    <w:rsid w:val="00CF0E7C"/>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63A7"/>
    <w:rsid w:val="00D36618"/>
    <w:rsid w:val="00D36672"/>
    <w:rsid w:val="00D36939"/>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F71"/>
    <w:rsid w:val="00D600AC"/>
    <w:rsid w:val="00D602AE"/>
    <w:rsid w:val="00D602B9"/>
    <w:rsid w:val="00D60613"/>
    <w:rsid w:val="00D609C9"/>
    <w:rsid w:val="00D61429"/>
    <w:rsid w:val="00D61433"/>
    <w:rsid w:val="00D6145A"/>
    <w:rsid w:val="00D6181D"/>
    <w:rsid w:val="00D61A2B"/>
    <w:rsid w:val="00D61A80"/>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FC3"/>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2C4"/>
    <w:rsid w:val="00D832D0"/>
    <w:rsid w:val="00D833BF"/>
    <w:rsid w:val="00D8365B"/>
    <w:rsid w:val="00D836F1"/>
    <w:rsid w:val="00D838FB"/>
    <w:rsid w:val="00D8396F"/>
    <w:rsid w:val="00D83B98"/>
    <w:rsid w:val="00D83C30"/>
    <w:rsid w:val="00D83E46"/>
    <w:rsid w:val="00D84012"/>
    <w:rsid w:val="00D84067"/>
    <w:rsid w:val="00D840EC"/>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209"/>
    <w:rsid w:val="00D9435F"/>
    <w:rsid w:val="00D943D0"/>
    <w:rsid w:val="00D947D4"/>
    <w:rsid w:val="00D94A2C"/>
    <w:rsid w:val="00D94A50"/>
    <w:rsid w:val="00D94C57"/>
    <w:rsid w:val="00D94CA3"/>
    <w:rsid w:val="00D950E2"/>
    <w:rsid w:val="00D95115"/>
    <w:rsid w:val="00D95249"/>
    <w:rsid w:val="00D952D3"/>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A4"/>
    <w:rsid w:val="00DA0CD3"/>
    <w:rsid w:val="00DA151A"/>
    <w:rsid w:val="00DA17BB"/>
    <w:rsid w:val="00DA17C5"/>
    <w:rsid w:val="00DA1852"/>
    <w:rsid w:val="00DA1BCE"/>
    <w:rsid w:val="00DA1BF6"/>
    <w:rsid w:val="00DA2173"/>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E76"/>
    <w:rsid w:val="00DB1F50"/>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A5E"/>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D4C"/>
    <w:rsid w:val="00DD2E1E"/>
    <w:rsid w:val="00DD2EFA"/>
    <w:rsid w:val="00DD3366"/>
    <w:rsid w:val="00DD346F"/>
    <w:rsid w:val="00DD34F2"/>
    <w:rsid w:val="00DD3531"/>
    <w:rsid w:val="00DD361C"/>
    <w:rsid w:val="00DD3A84"/>
    <w:rsid w:val="00DD3AA1"/>
    <w:rsid w:val="00DD3B18"/>
    <w:rsid w:val="00DD3BC3"/>
    <w:rsid w:val="00DD4052"/>
    <w:rsid w:val="00DD42FA"/>
    <w:rsid w:val="00DD458C"/>
    <w:rsid w:val="00DD4640"/>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3178"/>
    <w:rsid w:val="00DE3183"/>
    <w:rsid w:val="00DE3356"/>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DE6"/>
    <w:rsid w:val="00E22EB9"/>
    <w:rsid w:val="00E22FE5"/>
    <w:rsid w:val="00E23030"/>
    <w:rsid w:val="00E23070"/>
    <w:rsid w:val="00E2332B"/>
    <w:rsid w:val="00E234F9"/>
    <w:rsid w:val="00E23517"/>
    <w:rsid w:val="00E23888"/>
    <w:rsid w:val="00E23911"/>
    <w:rsid w:val="00E2397E"/>
    <w:rsid w:val="00E23A25"/>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2CC"/>
    <w:rsid w:val="00E354C4"/>
    <w:rsid w:val="00E354EE"/>
    <w:rsid w:val="00E35BAE"/>
    <w:rsid w:val="00E35EE0"/>
    <w:rsid w:val="00E36427"/>
    <w:rsid w:val="00E365DF"/>
    <w:rsid w:val="00E367D8"/>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CFA"/>
    <w:rsid w:val="00E55ED2"/>
    <w:rsid w:val="00E56232"/>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7D3"/>
    <w:rsid w:val="00E71B4D"/>
    <w:rsid w:val="00E71BFA"/>
    <w:rsid w:val="00E71ED9"/>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211"/>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13C0"/>
    <w:rsid w:val="00EA1503"/>
    <w:rsid w:val="00EA1551"/>
    <w:rsid w:val="00EA16A5"/>
    <w:rsid w:val="00EA1705"/>
    <w:rsid w:val="00EA18C3"/>
    <w:rsid w:val="00EA1913"/>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960"/>
    <w:rsid w:val="00EB0A4B"/>
    <w:rsid w:val="00EB0AA7"/>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C7C"/>
    <w:rsid w:val="00EE6E48"/>
    <w:rsid w:val="00EE6E8A"/>
    <w:rsid w:val="00EE6FD9"/>
    <w:rsid w:val="00EE7075"/>
    <w:rsid w:val="00EE7153"/>
    <w:rsid w:val="00EE71FA"/>
    <w:rsid w:val="00EE727C"/>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114"/>
    <w:rsid w:val="00F024BA"/>
    <w:rsid w:val="00F0266F"/>
    <w:rsid w:val="00F02895"/>
    <w:rsid w:val="00F029C8"/>
    <w:rsid w:val="00F029DF"/>
    <w:rsid w:val="00F02FFA"/>
    <w:rsid w:val="00F036C5"/>
    <w:rsid w:val="00F03787"/>
    <w:rsid w:val="00F03895"/>
    <w:rsid w:val="00F039EF"/>
    <w:rsid w:val="00F03DA4"/>
    <w:rsid w:val="00F03F8C"/>
    <w:rsid w:val="00F04061"/>
    <w:rsid w:val="00F04111"/>
    <w:rsid w:val="00F04264"/>
    <w:rsid w:val="00F042C3"/>
    <w:rsid w:val="00F04343"/>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DA4"/>
    <w:rsid w:val="00F07DB0"/>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A4"/>
    <w:rsid w:val="00F1192D"/>
    <w:rsid w:val="00F11B94"/>
    <w:rsid w:val="00F12195"/>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74"/>
    <w:rsid w:val="00F22481"/>
    <w:rsid w:val="00F226BD"/>
    <w:rsid w:val="00F227FA"/>
    <w:rsid w:val="00F227FF"/>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205D"/>
    <w:rsid w:val="00F6212C"/>
    <w:rsid w:val="00F62146"/>
    <w:rsid w:val="00F62316"/>
    <w:rsid w:val="00F62764"/>
    <w:rsid w:val="00F62792"/>
    <w:rsid w:val="00F62A89"/>
    <w:rsid w:val="00F62CD5"/>
    <w:rsid w:val="00F62FF4"/>
    <w:rsid w:val="00F6334C"/>
    <w:rsid w:val="00F637A0"/>
    <w:rsid w:val="00F6384A"/>
    <w:rsid w:val="00F63A07"/>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1D2"/>
    <w:rsid w:val="00F7021D"/>
    <w:rsid w:val="00F702B7"/>
    <w:rsid w:val="00F70382"/>
    <w:rsid w:val="00F703A5"/>
    <w:rsid w:val="00F7051C"/>
    <w:rsid w:val="00F70B9E"/>
    <w:rsid w:val="00F70BA3"/>
    <w:rsid w:val="00F70CFB"/>
    <w:rsid w:val="00F71000"/>
    <w:rsid w:val="00F71023"/>
    <w:rsid w:val="00F710F3"/>
    <w:rsid w:val="00F7111D"/>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32E6"/>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EA3"/>
    <w:rsid w:val="00F82EA6"/>
    <w:rsid w:val="00F82F28"/>
    <w:rsid w:val="00F82F4D"/>
    <w:rsid w:val="00F830DD"/>
    <w:rsid w:val="00F83183"/>
    <w:rsid w:val="00F833F1"/>
    <w:rsid w:val="00F83605"/>
    <w:rsid w:val="00F8360A"/>
    <w:rsid w:val="00F83651"/>
    <w:rsid w:val="00F837F4"/>
    <w:rsid w:val="00F8380B"/>
    <w:rsid w:val="00F83E03"/>
    <w:rsid w:val="00F83F3B"/>
    <w:rsid w:val="00F84273"/>
    <w:rsid w:val="00F842E2"/>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AE"/>
    <w:rsid w:val="00F96BCB"/>
    <w:rsid w:val="00F96D28"/>
    <w:rsid w:val="00F96E3F"/>
    <w:rsid w:val="00F96EFE"/>
    <w:rsid w:val="00F97030"/>
    <w:rsid w:val="00F97054"/>
    <w:rsid w:val="00F97301"/>
    <w:rsid w:val="00F9745D"/>
    <w:rsid w:val="00F97520"/>
    <w:rsid w:val="00F97572"/>
    <w:rsid w:val="00F97591"/>
    <w:rsid w:val="00F97612"/>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0C"/>
    <w:rsid w:val="00FB1C52"/>
    <w:rsid w:val="00FB1C6C"/>
    <w:rsid w:val="00FB1D0A"/>
    <w:rsid w:val="00FB1D7B"/>
    <w:rsid w:val="00FB20D4"/>
    <w:rsid w:val="00FB217F"/>
    <w:rsid w:val="00FB21C0"/>
    <w:rsid w:val="00FB2303"/>
    <w:rsid w:val="00FB23A4"/>
    <w:rsid w:val="00FB28F9"/>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C"/>
    <w:rsid w:val="00FD7DDA"/>
    <w:rsid w:val="00FE0152"/>
    <w:rsid w:val="00FE020E"/>
    <w:rsid w:val="00FE02D5"/>
    <w:rsid w:val="00FE03AA"/>
    <w:rsid w:val="00FE0929"/>
    <w:rsid w:val="00FE0AC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74E"/>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1"/>
    <w:rsid w:val="00256FE3"/>
    <w:pPr>
      <w:snapToGrid w:val="0"/>
    </w:pPr>
    <w:rPr>
      <w:rFonts w:eastAsia="SimSun" w:cs="Arial"/>
      <w:color w:val="0000FF"/>
      <w:kern w:val="2"/>
    </w:rPr>
  </w:style>
  <w:style w:type="character" w:customStyle="1" w:styleId="Char1">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2"/>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3"/>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3">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4"/>
    <w:qFormat/>
    <w:rsid w:val="007667E7"/>
    <w:pPr>
      <w:spacing w:before="240" w:after="120"/>
      <w:jc w:val="center"/>
      <w:outlineLvl w:val="0"/>
    </w:pPr>
    <w:rPr>
      <w:rFonts w:ascii="맑은 고딕" w:eastAsia="돋움" w:hAnsi="맑은 고딕"/>
      <w:b/>
      <w:bCs/>
      <w:sz w:val="32"/>
      <w:szCs w:val="32"/>
    </w:rPr>
  </w:style>
  <w:style w:type="character" w:customStyle="1" w:styleId="Char4">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5"/>
    <w:qFormat/>
    <w:rsid w:val="007667E7"/>
    <w:pPr>
      <w:spacing w:after="60"/>
      <w:jc w:val="center"/>
      <w:outlineLvl w:val="1"/>
    </w:pPr>
    <w:rPr>
      <w:rFonts w:ascii="맑은 고딕" w:eastAsia="돋움" w:hAnsi="맑은 고딕"/>
      <w:i/>
      <w:iCs/>
      <w:sz w:val="24"/>
      <w:szCs w:val="24"/>
    </w:rPr>
  </w:style>
  <w:style w:type="character" w:customStyle="1" w:styleId="Char5">
    <w:name w:val="부제 Char"/>
    <w:link w:val="aff"/>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24"/>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png"/><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png"/><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header" Target="header1.xml"/><Relationship Id="rId20" Type="http://schemas.openxmlformats.org/officeDocument/2006/relationships/image" Target="media/image13.wmf"/><Relationship Id="rId41"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2D956-6A59-427D-B143-558E9FF8D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4905</Words>
  <Characters>27960</Characters>
  <Application>Microsoft Office Word</Application>
  <DocSecurity>0</DocSecurity>
  <Lines>233</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Samsung</dc:creator>
  <cp:keywords/>
  <cp:lastModifiedBy>박성진/표준연구팀(SR)/Staff Engineer/삼성전자</cp:lastModifiedBy>
  <cp:revision>3</cp:revision>
  <cp:lastPrinted>2015-10-31T09:51:00Z</cp:lastPrinted>
  <dcterms:created xsi:type="dcterms:W3CDTF">2020-04-10T06:53:00Z</dcterms:created>
  <dcterms:modified xsi:type="dcterms:W3CDTF">2020-04-10T07:00:00Z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